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7A774" w14:textId="6083205E" w:rsidR="00A022C1" w:rsidRPr="00A1790A" w:rsidRDefault="00A022C1" w:rsidP="00EF2C23">
      <w:pPr>
        <w:spacing w:after="120" w:line="264" w:lineRule="auto"/>
        <w:contextualSpacing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A1790A">
        <w:rPr>
          <w:rFonts w:ascii="Arial" w:hAnsi="Arial" w:cs="Arial"/>
          <w:b/>
          <w:bCs/>
          <w:i/>
          <w:sz w:val="22"/>
          <w:szCs w:val="22"/>
        </w:rPr>
        <w:t>CURRICULUM VITAE</w:t>
      </w:r>
    </w:p>
    <w:p w14:paraId="33B60B35" w14:textId="660A5AC3" w:rsidR="0083393C" w:rsidRPr="00A1790A" w:rsidRDefault="0083393C" w:rsidP="00EF2C23">
      <w:pPr>
        <w:spacing w:after="120" w:line="264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3648E9EB" w14:textId="77777777" w:rsidR="00D52D9C" w:rsidRPr="00A1790A" w:rsidRDefault="00D52D9C" w:rsidP="00EF2C23">
      <w:pPr>
        <w:spacing w:after="120" w:line="264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57CFF8A8" w14:textId="5348F0A6" w:rsidR="00B2447D" w:rsidRPr="00A1790A" w:rsidRDefault="00EF2C23" w:rsidP="00EF2C23">
      <w:pPr>
        <w:spacing w:after="120" w:line="264" w:lineRule="auto"/>
        <w:contextualSpacing/>
        <w:rPr>
          <w:rFonts w:ascii="Arial" w:hAnsi="Arial" w:cs="Arial"/>
          <w:bCs/>
          <w:sz w:val="22"/>
          <w:szCs w:val="22"/>
        </w:rPr>
      </w:pPr>
      <w:proofErr w:type="spellStart"/>
      <w:r w:rsidRPr="00A1790A">
        <w:rPr>
          <w:rFonts w:ascii="Arial" w:hAnsi="Arial" w:cs="Arial"/>
          <w:b/>
          <w:sz w:val="22"/>
          <w:szCs w:val="22"/>
        </w:rPr>
        <w:t>Име</w:t>
      </w:r>
      <w:proofErr w:type="spellEnd"/>
      <w:r w:rsidRPr="00A1790A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A1790A">
        <w:rPr>
          <w:rFonts w:ascii="Arial" w:hAnsi="Arial" w:cs="Arial"/>
          <w:b/>
          <w:sz w:val="22"/>
          <w:szCs w:val="22"/>
        </w:rPr>
        <w:t>Презиме</w:t>
      </w:r>
      <w:proofErr w:type="spellEnd"/>
      <w:r w:rsidRPr="00A1790A">
        <w:rPr>
          <w:rFonts w:ascii="Arial" w:hAnsi="Arial" w:cs="Arial"/>
          <w:b/>
          <w:sz w:val="22"/>
          <w:szCs w:val="22"/>
        </w:rPr>
        <w:t>:</w:t>
      </w:r>
      <w:r w:rsidRPr="00A1790A">
        <w:rPr>
          <w:rFonts w:ascii="Arial" w:hAnsi="Arial" w:cs="Arial"/>
          <w:bCs/>
          <w:sz w:val="22"/>
          <w:szCs w:val="22"/>
        </w:rPr>
        <w:t xml:space="preserve"> </w:t>
      </w:r>
      <w:r w:rsidRPr="00A1790A">
        <w:rPr>
          <w:rFonts w:ascii="Arial" w:hAnsi="Arial" w:cs="Arial"/>
          <w:bCs/>
          <w:sz w:val="22"/>
          <w:szCs w:val="22"/>
        </w:rPr>
        <w:tab/>
      </w:r>
      <w:proofErr w:type="spellStart"/>
      <w:r w:rsidRPr="00A1790A">
        <w:rPr>
          <w:rFonts w:ascii="Arial" w:hAnsi="Arial" w:cs="Arial"/>
          <w:bCs/>
          <w:sz w:val="22"/>
          <w:szCs w:val="22"/>
        </w:rPr>
        <w:t>Александар</w:t>
      </w:r>
      <w:proofErr w:type="spellEnd"/>
      <w:r w:rsidRPr="00A1790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1790A">
        <w:rPr>
          <w:rFonts w:ascii="Arial" w:hAnsi="Arial" w:cs="Arial"/>
          <w:bCs/>
          <w:sz w:val="22"/>
          <w:szCs w:val="22"/>
        </w:rPr>
        <w:t>Сенев</w:t>
      </w:r>
      <w:proofErr w:type="spellEnd"/>
      <w:r w:rsidRPr="00A1790A">
        <w:rPr>
          <w:rFonts w:ascii="Arial" w:hAnsi="Arial" w:cs="Arial"/>
          <w:bCs/>
          <w:sz w:val="22"/>
          <w:szCs w:val="22"/>
        </w:rPr>
        <w:t>, MD, PhD</w:t>
      </w:r>
    </w:p>
    <w:p w14:paraId="243725AE" w14:textId="6BE03776" w:rsidR="00F517F7" w:rsidRPr="00A1790A" w:rsidRDefault="007253C9" w:rsidP="00EF2C23">
      <w:pPr>
        <w:spacing w:after="120" w:line="264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A1790A">
        <w:rPr>
          <w:rFonts w:ascii="Arial" w:hAnsi="Arial" w:cs="Arial"/>
          <w:b/>
          <w:sz w:val="22"/>
          <w:szCs w:val="22"/>
        </w:rPr>
        <w:t>Адреса</w:t>
      </w:r>
      <w:proofErr w:type="spellEnd"/>
      <w:r w:rsidR="00687DBE" w:rsidRPr="00A1790A">
        <w:rPr>
          <w:rFonts w:ascii="Arial" w:hAnsi="Arial" w:cs="Arial"/>
          <w:b/>
          <w:sz w:val="22"/>
          <w:szCs w:val="22"/>
        </w:rPr>
        <w:t>:</w:t>
      </w:r>
      <w:r w:rsidR="00B46A93" w:rsidRPr="00A1790A">
        <w:rPr>
          <w:rFonts w:ascii="Arial" w:hAnsi="Arial" w:cs="Arial"/>
          <w:bCs/>
          <w:sz w:val="22"/>
          <w:szCs w:val="22"/>
        </w:rPr>
        <w:t xml:space="preserve"> </w:t>
      </w:r>
      <w:r w:rsidR="00471E97" w:rsidRPr="00A1790A">
        <w:rPr>
          <w:rFonts w:ascii="Arial" w:hAnsi="Arial" w:cs="Arial"/>
          <w:bCs/>
          <w:sz w:val="22"/>
          <w:szCs w:val="22"/>
        </w:rPr>
        <w:t xml:space="preserve"> </w:t>
      </w:r>
      <w:r w:rsidR="00471E97" w:rsidRPr="00A1790A">
        <w:rPr>
          <w:rFonts w:ascii="Arial" w:hAnsi="Arial" w:cs="Arial"/>
          <w:bCs/>
          <w:sz w:val="22"/>
          <w:szCs w:val="22"/>
        </w:rPr>
        <w:tab/>
      </w:r>
      <w:r w:rsidRPr="00A1790A">
        <w:rPr>
          <w:rFonts w:ascii="Arial" w:hAnsi="Arial" w:cs="Arial"/>
          <w:bCs/>
          <w:sz w:val="22"/>
          <w:szCs w:val="22"/>
        </w:rPr>
        <w:tab/>
      </w:r>
      <w:proofErr w:type="spellStart"/>
      <w:r w:rsidRPr="00A1790A">
        <w:rPr>
          <w:rFonts w:ascii="Arial" w:hAnsi="Arial" w:cs="Arial"/>
          <w:bCs/>
          <w:sz w:val="22"/>
          <w:szCs w:val="22"/>
        </w:rPr>
        <w:t>Васко</w:t>
      </w:r>
      <w:proofErr w:type="spellEnd"/>
      <w:r w:rsidRPr="00A1790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1790A">
        <w:rPr>
          <w:rFonts w:ascii="Arial" w:hAnsi="Arial" w:cs="Arial"/>
          <w:bCs/>
          <w:sz w:val="22"/>
          <w:szCs w:val="22"/>
        </w:rPr>
        <w:t>Карангелески</w:t>
      </w:r>
      <w:proofErr w:type="spellEnd"/>
      <w:r w:rsidRPr="00A1790A">
        <w:rPr>
          <w:rFonts w:ascii="Arial" w:hAnsi="Arial" w:cs="Arial"/>
          <w:bCs/>
          <w:sz w:val="22"/>
          <w:szCs w:val="22"/>
        </w:rPr>
        <w:t xml:space="preserve"> 9/1-29</w:t>
      </w:r>
      <w:r w:rsidR="00B46A93" w:rsidRPr="00A1790A">
        <w:rPr>
          <w:rFonts w:ascii="Arial" w:hAnsi="Arial" w:cs="Arial"/>
          <w:bCs/>
          <w:sz w:val="22"/>
          <w:szCs w:val="22"/>
        </w:rPr>
        <w:t>,</w:t>
      </w:r>
      <w:r w:rsidRPr="00A1790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1790A">
        <w:rPr>
          <w:rFonts w:ascii="Arial" w:hAnsi="Arial" w:cs="Arial"/>
          <w:bCs/>
          <w:sz w:val="22"/>
          <w:szCs w:val="22"/>
        </w:rPr>
        <w:t>Скопје</w:t>
      </w:r>
      <w:proofErr w:type="spellEnd"/>
      <w:r w:rsidRPr="00A1790A">
        <w:rPr>
          <w:rFonts w:ascii="Arial" w:hAnsi="Arial" w:cs="Arial"/>
          <w:bCs/>
          <w:sz w:val="22"/>
          <w:szCs w:val="22"/>
        </w:rPr>
        <w:t xml:space="preserve"> </w:t>
      </w:r>
    </w:p>
    <w:p w14:paraId="4BBF170E" w14:textId="250929D3" w:rsidR="00EF2C23" w:rsidRPr="00A1790A" w:rsidRDefault="00EF2C23" w:rsidP="00EF2C23">
      <w:pPr>
        <w:spacing w:after="120" w:line="264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A1790A">
        <w:rPr>
          <w:rFonts w:ascii="Arial" w:hAnsi="Arial" w:cs="Arial"/>
          <w:b/>
          <w:sz w:val="22"/>
          <w:szCs w:val="22"/>
        </w:rPr>
        <w:t>Место</w:t>
      </w:r>
      <w:proofErr w:type="spellEnd"/>
      <w:r w:rsidRPr="00A179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1790A">
        <w:rPr>
          <w:rFonts w:ascii="Arial" w:hAnsi="Arial" w:cs="Arial"/>
          <w:b/>
          <w:sz w:val="22"/>
          <w:szCs w:val="22"/>
        </w:rPr>
        <w:t>на</w:t>
      </w:r>
      <w:proofErr w:type="spellEnd"/>
      <w:r w:rsidRPr="00A1790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1790A">
        <w:rPr>
          <w:rFonts w:ascii="Arial" w:hAnsi="Arial" w:cs="Arial"/>
          <w:b/>
          <w:sz w:val="22"/>
          <w:szCs w:val="22"/>
        </w:rPr>
        <w:t>раѓање</w:t>
      </w:r>
      <w:proofErr w:type="spellEnd"/>
      <w:r w:rsidRPr="00A1790A">
        <w:rPr>
          <w:rFonts w:ascii="Arial" w:hAnsi="Arial" w:cs="Arial"/>
          <w:b/>
          <w:sz w:val="22"/>
          <w:szCs w:val="22"/>
        </w:rPr>
        <w:t>:</w:t>
      </w:r>
      <w:r w:rsidRPr="00A1790A">
        <w:rPr>
          <w:rFonts w:ascii="Arial" w:hAnsi="Arial" w:cs="Arial"/>
          <w:bCs/>
          <w:sz w:val="22"/>
          <w:szCs w:val="22"/>
        </w:rPr>
        <w:tab/>
      </w:r>
      <w:proofErr w:type="spellStart"/>
      <w:r w:rsidRPr="00A1790A">
        <w:rPr>
          <w:rFonts w:ascii="Arial" w:hAnsi="Arial" w:cs="Arial"/>
          <w:bCs/>
          <w:sz w:val="22"/>
          <w:szCs w:val="22"/>
        </w:rPr>
        <w:t>Пробиштип</w:t>
      </w:r>
      <w:proofErr w:type="spellEnd"/>
      <w:r w:rsidRPr="00A1790A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A1790A">
        <w:rPr>
          <w:rFonts w:ascii="Arial" w:hAnsi="Arial" w:cs="Arial"/>
          <w:bCs/>
          <w:sz w:val="22"/>
          <w:szCs w:val="22"/>
        </w:rPr>
        <w:t>Северна</w:t>
      </w:r>
      <w:proofErr w:type="spellEnd"/>
      <w:r w:rsidRPr="00A1790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A1790A">
        <w:rPr>
          <w:rFonts w:ascii="Arial" w:hAnsi="Arial" w:cs="Arial"/>
          <w:bCs/>
          <w:sz w:val="22"/>
          <w:szCs w:val="22"/>
        </w:rPr>
        <w:t>Македонија</w:t>
      </w:r>
      <w:proofErr w:type="spellEnd"/>
    </w:p>
    <w:p w14:paraId="7D4EE94D" w14:textId="0253FF09" w:rsidR="00F517F7" w:rsidRPr="00A1790A" w:rsidRDefault="007253C9" w:rsidP="00EF2C23">
      <w:pPr>
        <w:spacing w:after="120" w:line="264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A1790A">
        <w:rPr>
          <w:rFonts w:ascii="Arial" w:hAnsi="Arial" w:cs="Arial"/>
          <w:b/>
          <w:sz w:val="22"/>
          <w:szCs w:val="22"/>
        </w:rPr>
        <w:t>Националност</w:t>
      </w:r>
      <w:proofErr w:type="spellEnd"/>
      <w:r w:rsidR="00F517F7" w:rsidRPr="00A1790A">
        <w:rPr>
          <w:rFonts w:ascii="Arial" w:hAnsi="Arial" w:cs="Arial"/>
          <w:b/>
          <w:sz w:val="22"/>
          <w:szCs w:val="22"/>
        </w:rPr>
        <w:t>:</w:t>
      </w:r>
      <w:r w:rsidR="00F517F7" w:rsidRPr="00A1790A">
        <w:rPr>
          <w:rFonts w:ascii="Arial" w:hAnsi="Arial" w:cs="Arial"/>
          <w:bCs/>
          <w:sz w:val="22"/>
          <w:szCs w:val="22"/>
        </w:rPr>
        <w:t xml:space="preserve">  </w:t>
      </w:r>
      <w:r w:rsidR="00471E97" w:rsidRPr="00A1790A">
        <w:rPr>
          <w:rFonts w:ascii="Arial" w:hAnsi="Arial" w:cs="Arial"/>
          <w:bCs/>
          <w:sz w:val="22"/>
          <w:szCs w:val="22"/>
        </w:rPr>
        <w:tab/>
      </w:r>
      <w:proofErr w:type="spellStart"/>
      <w:r w:rsidRPr="00A1790A">
        <w:rPr>
          <w:rFonts w:ascii="Arial" w:hAnsi="Arial" w:cs="Arial"/>
          <w:bCs/>
          <w:sz w:val="22"/>
          <w:szCs w:val="22"/>
        </w:rPr>
        <w:t>Македонец</w:t>
      </w:r>
      <w:proofErr w:type="spellEnd"/>
    </w:p>
    <w:p w14:paraId="6CDDD67E" w14:textId="53CBA5D9" w:rsidR="00A022C1" w:rsidRPr="00A1790A" w:rsidRDefault="00682FE0" w:rsidP="00EF2C23">
      <w:pPr>
        <w:spacing w:after="120" w:line="264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1790A">
        <w:rPr>
          <w:rFonts w:ascii="Arial" w:hAnsi="Arial" w:cs="Arial"/>
          <w:b/>
          <w:i/>
          <w:iCs/>
          <w:sz w:val="22"/>
          <w:szCs w:val="22"/>
        </w:rPr>
        <w:t>Email</w:t>
      </w:r>
      <w:r w:rsidRPr="00A1790A">
        <w:rPr>
          <w:rFonts w:ascii="Arial" w:hAnsi="Arial" w:cs="Arial"/>
          <w:b/>
          <w:sz w:val="22"/>
          <w:szCs w:val="22"/>
        </w:rPr>
        <w:t>:</w:t>
      </w:r>
      <w:r w:rsidR="00687DBE" w:rsidRPr="00A1790A">
        <w:rPr>
          <w:rFonts w:ascii="Arial" w:hAnsi="Arial" w:cs="Arial"/>
          <w:b/>
          <w:sz w:val="22"/>
          <w:szCs w:val="22"/>
        </w:rPr>
        <w:tab/>
      </w:r>
      <w:r w:rsidR="00D50162" w:rsidRPr="00A1790A">
        <w:rPr>
          <w:rFonts w:ascii="Arial" w:hAnsi="Arial" w:cs="Arial"/>
          <w:b/>
          <w:sz w:val="22"/>
          <w:szCs w:val="22"/>
        </w:rPr>
        <w:t xml:space="preserve"> </w:t>
      </w:r>
      <w:r w:rsidR="00471E97" w:rsidRPr="00A1790A">
        <w:rPr>
          <w:rFonts w:ascii="Arial" w:hAnsi="Arial" w:cs="Arial"/>
          <w:b/>
          <w:sz w:val="22"/>
          <w:szCs w:val="22"/>
        </w:rPr>
        <w:tab/>
      </w:r>
      <w:r w:rsidR="00B2447D" w:rsidRPr="00A1790A">
        <w:rPr>
          <w:rFonts w:ascii="Arial" w:hAnsi="Arial" w:cs="Arial"/>
          <w:b/>
          <w:sz w:val="22"/>
          <w:szCs w:val="22"/>
        </w:rPr>
        <w:tab/>
      </w:r>
      <w:hyperlink r:id="rId11" w:history="1">
        <w:r w:rsidR="00EF2C23" w:rsidRPr="00A1790A">
          <w:rPr>
            <w:rStyle w:val="Hyperlink"/>
            <w:rFonts w:ascii="Arial" w:hAnsi="Arial" w:cs="Arial"/>
            <w:sz w:val="22"/>
            <w:szCs w:val="22"/>
          </w:rPr>
          <w:t>aleksenev@yahoo.com</w:t>
        </w:r>
      </w:hyperlink>
      <w:r w:rsidR="00F517F7" w:rsidRPr="00A1790A">
        <w:rPr>
          <w:rFonts w:ascii="Arial" w:hAnsi="Arial" w:cs="Arial"/>
          <w:sz w:val="22"/>
          <w:szCs w:val="22"/>
        </w:rPr>
        <w:t xml:space="preserve"> </w:t>
      </w:r>
    </w:p>
    <w:p w14:paraId="157A8A2D" w14:textId="77777777" w:rsidR="00471E97" w:rsidRPr="00A1790A" w:rsidRDefault="00471E97" w:rsidP="00EF2C23">
      <w:pPr>
        <w:spacing w:after="120" w:line="264" w:lineRule="auto"/>
        <w:contextualSpacing/>
        <w:jc w:val="both"/>
        <w:rPr>
          <w:rFonts w:ascii="Arial" w:hAnsi="Arial" w:cs="Arial"/>
          <w:b/>
          <w:caps/>
          <w:sz w:val="22"/>
          <w:szCs w:val="22"/>
        </w:rPr>
      </w:pPr>
    </w:p>
    <w:p w14:paraId="19139121" w14:textId="4855DBB4" w:rsidR="00687DBE" w:rsidRPr="00A1790A" w:rsidRDefault="00980A69" w:rsidP="00EF2C23">
      <w:pPr>
        <w:spacing w:after="120" w:line="264" w:lineRule="auto"/>
        <w:contextualSpacing/>
        <w:jc w:val="both"/>
        <w:rPr>
          <w:rFonts w:ascii="Arial" w:hAnsi="Arial" w:cs="Arial"/>
          <w:b/>
          <w:caps/>
          <w:sz w:val="22"/>
          <w:szCs w:val="22"/>
        </w:rPr>
      </w:pPr>
      <w:r w:rsidRPr="00A1790A">
        <w:rPr>
          <w:rFonts w:ascii="Arial" w:hAnsi="Arial" w:cs="Arial"/>
          <w:b/>
          <w:caps/>
          <w:sz w:val="22"/>
          <w:szCs w:val="22"/>
        </w:rPr>
        <w:t>Образование</w:t>
      </w:r>
      <w:r w:rsidR="00687DBE" w:rsidRPr="00A1790A">
        <w:rPr>
          <w:rFonts w:ascii="Arial" w:hAnsi="Arial" w:cs="Arial"/>
          <w:b/>
          <w:caps/>
          <w:sz w:val="22"/>
          <w:szCs w:val="22"/>
        </w:rPr>
        <w:t>:</w:t>
      </w:r>
      <w:r w:rsidR="00094F31" w:rsidRPr="00A1790A">
        <w:rPr>
          <w:rFonts w:ascii="Arial" w:hAnsi="Arial" w:cs="Arial"/>
          <w:b/>
          <w:caps/>
          <w:sz w:val="22"/>
          <w:szCs w:val="22"/>
        </w:rPr>
        <w:t xml:space="preserve"> </w:t>
      </w:r>
    </w:p>
    <w:p w14:paraId="5A3AC4B1" w14:textId="1E7B5B52" w:rsidR="00B2447D" w:rsidRPr="00A1790A" w:rsidRDefault="00363E33" w:rsidP="00EF2C23">
      <w:pPr>
        <w:pStyle w:val="ListParagraph"/>
        <w:spacing w:after="120" w:line="264" w:lineRule="auto"/>
        <w:jc w:val="both"/>
        <w:rPr>
          <w:rFonts w:ascii="Arial" w:hAnsi="Arial" w:cs="Arial"/>
          <w:b/>
          <w:sz w:val="21"/>
          <w:szCs w:val="21"/>
        </w:rPr>
      </w:pPr>
      <w:proofErr w:type="spellStart"/>
      <w:r w:rsidRPr="00A1790A">
        <w:rPr>
          <w:rFonts w:ascii="Arial" w:hAnsi="Arial" w:cs="Arial"/>
          <w:b/>
          <w:sz w:val="21"/>
          <w:szCs w:val="21"/>
        </w:rPr>
        <w:t>Доктор</w:t>
      </w:r>
      <w:proofErr w:type="spellEnd"/>
      <w:r w:rsidRPr="00A1790A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A1790A">
        <w:rPr>
          <w:rFonts w:ascii="Arial" w:hAnsi="Arial" w:cs="Arial"/>
          <w:b/>
          <w:sz w:val="21"/>
          <w:szCs w:val="21"/>
        </w:rPr>
        <w:t>по</w:t>
      </w:r>
      <w:proofErr w:type="spellEnd"/>
      <w:r w:rsidRPr="00A1790A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83393C" w:rsidRPr="00A1790A">
        <w:rPr>
          <w:rFonts w:ascii="Arial" w:hAnsi="Arial" w:cs="Arial"/>
          <w:b/>
          <w:sz w:val="21"/>
          <w:szCs w:val="21"/>
        </w:rPr>
        <w:t>м</w:t>
      </w:r>
      <w:r w:rsidRPr="00A1790A">
        <w:rPr>
          <w:rFonts w:ascii="Arial" w:hAnsi="Arial" w:cs="Arial"/>
          <w:b/>
          <w:sz w:val="21"/>
          <w:szCs w:val="21"/>
        </w:rPr>
        <w:t>едицински</w:t>
      </w:r>
      <w:proofErr w:type="spellEnd"/>
      <w:r w:rsidRPr="00A1790A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A1790A">
        <w:rPr>
          <w:rFonts w:ascii="Arial" w:hAnsi="Arial" w:cs="Arial"/>
          <w:b/>
          <w:sz w:val="21"/>
          <w:szCs w:val="21"/>
        </w:rPr>
        <w:t>науки</w:t>
      </w:r>
      <w:proofErr w:type="spellEnd"/>
      <w:r w:rsidR="0083393C" w:rsidRPr="00A1790A">
        <w:rPr>
          <w:rFonts w:ascii="Arial" w:hAnsi="Arial" w:cs="Arial"/>
          <w:b/>
          <w:sz w:val="21"/>
          <w:szCs w:val="21"/>
        </w:rPr>
        <w:t xml:space="preserve"> (PhD)</w:t>
      </w:r>
    </w:p>
    <w:p w14:paraId="63FF7BEC" w14:textId="761BD97F" w:rsidR="00B2447D" w:rsidRPr="00A1790A" w:rsidRDefault="0058596D" w:rsidP="00EF2C23">
      <w:pPr>
        <w:pStyle w:val="ListParagraph"/>
        <w:spacing w:after="120" w:line="264" w:lineRule="auto"/>
        <w:jc w:val="both"/>
        <w:rPr>
          <w:rFonts w:ascii="Arial" w:hAnsi="Arial" w:cs="Arial"/>
          <w:sz w:val="21"/>
          <w:szCs w:val="21"/>
        </w:rPr>
      </w:pPr>
      <w:r w:rsidRPr="00A1790A">
        <w:rPr>
          <w:rFonts w:ascii="Arial" w:hAnsi="Arial" w:cs="Arial"/>
          <w:sz w:val="21"/>
          <w:szCs w:val="21"/>
        </w:rPr>
        <w:t xml:space="preserve">Mechanisms of Human Disease, Doctoral School </w:t>
      </w:r>
      <w:r w:rsidR="001721BC" w:rsidRPr="00A1790A">
        <w:rPr>
          <w:rFonts w:ascii="Arial" w:hAnsi="Arial" w:cs="Arial"/>
          <w:sz w:val="21"/>
          <w:szCs w:val="21"/>
        </w:rPr>
        <w:t xml:space="preserve">of </w:t>
      </w:r>
      <w:r w:rsidRPr="00A1790A">
        <w:rPr>
          <w:rFonts w:ascii="Arial" w:hAnsi="Arial" w:cs="Arial"/>
          <w:sz w:val="21"/>
          <w:szCs w:val="21"/>
        </w:rPr>
        <w:t xml:space="preserve">Biomedical Sciences, </w:t>
      </w:r>
      <w:proofErr w:type="spellStart"/>
      <w:r w:rsidR="00D1014D" w:rsidRPr="00A1790A">
        <w:rPr>
          <w:rFonts w:ascii="Arial" w:hAnsi="Arial" w:cs="Arial"/>
          <w:sz w:val="21"/>
          <w:szCs w:val="21"/>
        </w:rPr>
        <w:t>Медицински</w:t>
      </w:r>
      <w:proofErr w:type="spellEnd"/>
      <w:r w:rsidR="00D1014D" w:rsidRPr="00A1790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1014D" w:rsidRPr="00A1790A">
        <w:rPr>
          <w:rFonts w:ascii="Arial" w:hAnsi="Arial" w:cs="Arial"/>
          <w:sz w:val="21"/>
          <w:szCs w:val="21"/>
        </w:rPr>
        <w:t>факултет</w:t>
      </w:r>
      <w:proofErr w:type="spellEnd"/>
      <w:r w:rsidRPr="00A1790A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A20F53" w:rsidRPr="00A1790A">
        <w:rPr>
          <w:rFonts w:ascii="Arial" w:hAnsi="Arial" w:cs="Arial"/>
          <w:sz w:val="21"/>
          <w:szCs w:val="21"/>
        </w:rPr>
        <w:t>Католички</w:t>
      </w:r>
      <w:proofErr w:type="spellEnd"/>
      <w:r w:rsidR="00A20F53" w:rsidRPr="00A1790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20F53" w:rsidRPr="00A1790A">
        <w:rPr>
          <w:rFonts w:ascii="Arial" w:hAnsi="Arial" w:cs="Arial"/>
          <w:sz w:val="21"/>
          <w:szCs w:val="21"/>
        </w:rPr>
        <w:t>универзитет</w:t>
      </w:r>
      <w:proofErr w:type="spellEnd"/>
      <w:r w:rsidR="00A20F53" w:rsidRPr="00A1790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20F53" w:rsidRPr="00A1790A">
        <w:rPr>
          <w:rFonts w:ascii="Arial" w:hAnsi="Arial" w:cs="Arial"/>
          <w:sz w:val="21"/>
          <w:szCs w:val="21"/>
        </w:rPr>
        <w:t>во</w:t>
      </w:r>
      <w:proofErr w:type="spellEnd"/>
      <w:r w:rsidR="00A20F53" w:rsidRPr="00A1790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A20F53" w:rsidRPr="00A1790A">
        <w:rPr>
          <w:rFonts w:ascii="Arial" w:hAnsi="Arial" w:cs="Arial"/>
          <w:sz w:val="21"/>
          <w:szCs w:val="21"/>
        </w:rPr>
        <w:t>Лувен</w:t>
      </w:r>
      <w:proofErr w:type="spellEnd"/>
      <w:r w:rsidR="00A20F53" w:rsidRPr="00A1790A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A20F53" w:rsidRPr="00A1790A">
        <w:rPr>
          <w:rFonts w:ascii="Arial" w:hAnsi="Arial" w:cs="Arial"/>
          <w:sz w:val="21"/>
          <w:szCs w:val="21"/>
        </w:rPr>
        <w:t>Белгија</w:t>
      </w:r>
      <w:proofErr w:type="spellEnd"/>
      <w:r w:rsidRPr="00A1790A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363E33" w:rsidRPr="00A1790A">
        <w:rPr>
          <w:rFonts w:ascii="Arial" w:hAnsi="Arial" w:cs="Arial"/>
          <w:sz w:val="21"/>
          <w:szCs w:val="21"/>
        </w:rPr>
        <w:t>Мај</w:t>
      </w:r>
      <w:proofErr w:type="spellEnd"/>
      <w:r w:rsidR="00363E33" w:rsidRPr="00A1790A">
        <w:rPr>
          <w:rFonts w:ascii="Arial" w:hAnsi="Arial" w:cs="Arial"/>
          <w:sz w:val="21"/>
          <w:szCs w:val="21"/>
        </w:rPr>
        <w:t xml:space="preserve"> </w:t>
      </w:r>
      <w:r w:rsidRPr="00A1790A">
        <w:rPr>
          <w:rFonts w:ascii="Arial" w:hAnsi="Arial" w:cs="Arial"/>
          <w:sz w:val="21"/>
          <w:szCs w:val="21"/>
        </w:rPr>
        <w:t>2016</w:t>
      </w:r>
      <w:r w:rsidR="00363E33" w:rsidRPr="00A1790A">
        <w:rPr>
          <w:rFonts w:ascii="Arial" w:hAnsi="Arial" w:cs="Arial"/>
          <w:sz w:val="21"/>
          <w:szCs w:val="21"/>
        </w:rPr>
        <w:t xml:space="preserve"> </w:t>
      </w:r>
      <w:r w:rsidRPr="00A1790A">
        <w:rPr>
          <w:rFonts w:ascii="Arial" w:hAnsi="Arial" w:cs="Arial"/>
          <w:sz w:val="21"/>
          <w:szCs w:val="21"/>
        </w:rPr>
        <w:t>–</w:t>
      </w:r>
      <w:r w:rsidR="00980A69" w:rsidRPr="00A1790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63D17" w:rsidRPr="00A1790A">
        <w:rPr>
          <w:rFonts w:ascii="Arial" w:hAnsi="Arial" w:cs="Arial"/>
          <w:sz w:val="21"/>
          <w:szCs w:val="21"/>
        </w:rPr>
        <w:t>Мај</w:t>
      </w:r>
      <w:proofErr w:type="spellEnd"/>
      <w:r w:rsidR="00363E33" w:rsidRPr="00A1790A">
        <w:rPr>
          <w:rFonts w:ascii="Arial" w:hAnsi="Arial" w:cs="Arial"/>
          <w:sz w:val="21"/>
          <w:szCs w:val="21"/>
        </w:rPr>
        <w:t xml:space="preserve"> 2020</w:t>
      </w:r>
      <w:r w:rsidR="001721BC" w:rsidRPr="00A1790A">
        <w:rPr>
          <w:rFonts w:ascii="Arial" w:hAnsi="Arial" w:cs="Arial"/>
          <w:sz w:val="21"/>
          <w:szCs w:val="21"/>
        </w:rPr>
        <w:t>;</w:t>
      </w:r>
    </w:p>
    <w:p w14:paraId="0DFD3BA0" w14:textId="77777777" w:rsidR="00B2447D" w:rsidRPr="00A1790A" w:rsidRDefault="00B2447D" w:rsidP="00EF2C23">
      <w:pPr>
        <w:pStyle w:val="ListParagraph"/>
        <w:spacing w:after="120" w:line="264" w:lineRule="auto"/>
        <w:jc w:val="both"/>
        <w:rPr>
          <w:rFonts w:ascii="Arial" w:hAnsi="Arial" w:cs="Arial"/>
          <w:sz w:val="21"/>
          <w:szCs w:val="21"/>
        </w:rPr>
      </w:pPr>
    </w:p>
    <w:p w14:paraId="00409232" w14:textId="2BA61B8B" w:rsidR="00B2447D" w:rsidRPr="00A1790A" w:rsidRDefault="00363E33" w:rsidP="00EF2C23">
      <w:pPr>
        <w:pStyle w:val="ListParagraph"/>
        <w:spacing w:after="120" w:line="264" w:lineRule="auto"/>
        <w:jc w:val="both"/>
        <w:rPr>
          <w:rFonts w:ascii="Arial" w:hAnsi="Arial" w:cs="Arial"/>
          <w:b/>
          <w:bCs/>
          <w:sz w:val="21"/>
          <w:szCs w:val="21"/>
        </w:rPr>
      </w:pPr>
      <w:proofErr w:type="spellStart"/>
      <w:r w:rsidRPr="00A1790A">
        <w:rPr>
          <w:rFonts w:ascii="Arial" w:hAnsi="Arial" w:cs="Arial"/>
          <w:b/>
          <w:bCs/>
          <w:sz w:val="21"/>
          <w:szCs w:val="21"/>
        </w:rPr>
        <w:t>Доктор</w:t>
      </w:r>
      <w:proofErr w:type="spellEnd"/>
      <w:r w:rsidRPr="00A1790A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83393C" w:rsidRPr="00A1790A">
        <w:rPr>
          <w:rFonts w:ascii="Arial" w:hAnsi="Arial" w:cs="Arial"/>
          <w:b/>
          <w:bCs/>
          <w:sz w:val="21"/>
          <w:szCs w:val="21"/>
        </w:rPr>
        <w:t>по</w:t>
      </w:r>
      <w:proofErr w:type="spellEnd"/>
      <w:r w:rsidRPr="00A1790A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A1790A">
        <w:rPr>
          <w:rFonts w:ascii="Arial" w:hAnsi="Arial" w:cs="Arial"/>
          <w:b/>
          <w:bCs/>
          <w:sz w:val="21"/>
          <w:szCs w:val="21"/>
        </w:rPr>
        <w:t>медицина</w:t>
      </w:r>
      <w:proofErr w:type="spellEnd"/>
      <w:r w:rsidR="0083393C" w:rsidRPr="00A1790A">
        <w:rPr>
          <w:rFonts w:ascii="Arial" w:hAnsi="Arial" w:cs="Arial"/>
          <w:b/>
          <w:bCs/>
          <w:sz w:val="21"/>
          <w:szCs w:val="21"/>
        </w:rPr>
        <w:t xml:space="preserve"> (MD)</w:t>
      </w:r>
    </w:p>
    <w:p w14:paraId="1996C983" w14:textId="30261C26" w:rsidR="00B2447D" w:rsidRPr="00A1790A" w:rsidRDefault="00D1014D" w:rsidP="00EF2C23">
      <w:pPr>
        <w:pStyle w:val="ListParagraph"/>
        <w:spacing w:after="120" w:line="264" w:lineRule="auto"/>
        <w:jc w:val="both"/>
        <w:rPr>
          <w:rFonts w:ascii="Arial" w:hAnsi="Arial" w:cs="Arial"/>
          <w:sz w:val="21"/>
          <w:szCs w:val="21"/>
        </w:rPr>
      </w:pPr>
      <w:proofErr w:type="spellStart"/>
      <w:r w:rsidRPr="00A1790A">
        <w:rPr>
          <w:rFonts w:ascii="Arial" w:hAnsi="Arial" w:cs="Arial"/>
          <w:sz w:val="21"/>
          <w:szCs w:val="21"/>
        </w:rPr>
        <w:t>Медицински</w:t>
      </w:r>
      <w:proofErr w:type="spellEnd"/>
      <w:r w:rsidRPr="00A1790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1790A">
        <w:rPr>
          <w:rFonts w:ascii="Arial" w:hAnsi="Arial" w:cs="Arial"/>
          <w:sz w:val="21"/>
          <w:szCs w:val="21"/>
        </w:rPr>
        <w:t>факултет</w:t>
      </w:r>
      <w:proofErr w:type="spellEnd"/>
      <w:r w:rsidRPr="00A1790A">
        <w:rPr>
          <w:rFonts w:ascii="Arial" w:hAnsi="Arial" w:cs="Arial"/>
          <w:sz w:val="21"/>
          <w:szCs w:val="21"/>
        </w:rPr>
        <w:t xml:space="preserve"> </w:t>
      </w:r>
      <w:r w:rsidR="00363E33" w:rsidRPr="00A1790A">
        <w:rPr>
          <w:rFonts w:ascii="Arial" w:hAnsi="Arial" w:cs="Arial"/>
          <w:sz w:val="21"/>
          <w:szCs w:val="21"/>
        </w:rPr>
        <w:t xml:space="preserve">– </w:t>
      </w:r>
      <w:proofErr w:type="spellStart"/>
      <w:r w:rsidR="00363E33" w:rsidRPr="00A1790A">
        <w:rPr>
          <w:rFonts w:ascii="Arial" w:hAnsi="Arial" w:cs="Arial"/>
          <w:sz w:val="21"/>
          <w:szCs w:val="21"/>
        </w:rPr>
        <w:t>Скопје</w:t>
      </w:r>
      <w:proofErr w:type="spellEnd"/>
      <w:r w:rsidR="00363E33" w:rsidRPr="00A1790A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363E33" w:rsidRPr="00A1790A">
        <w:rPr>
          <w:rFonts w:ascii="Arial" w:hAnsi="Arial" w:cs="Arial"/>
          <w:sz w:val="21"/>
          <w:szCs w:val="21"/>
        </w:rPr>
        <w:t>У</w:t>
      </w:r>
      <w:r w:rsidR="00175CA2" w:rsidRPr="00A1790A">
        <w:rPr>
          <w:rFonts w:ascii="Arial" w:hAnsi="Arial" w:cs="Arial"/>
          <w:sz w:val="21"/>
          <w:szCs w:val="21"/>
        </w:rPr>
        <w:t>н</w:t>
      </w:r>
      <w:r w:rsidR="00363E33" w:rsidRPr="00A1790A">
        <w:rPr>
          <w:rFonts w:ascii="Arial" w:hAnsi="Arial" w:cs="Arial"/>
          <w:sz w:val="21"/>
          <w:szCs w:val="21"/>
        </w:rPr>
        <w:t>иверзитет</w:t>
      </w:r>
      <w:proofErr w:type="spellEnd"/>
      <w:r w:rsidR="00363E33" w:rsidRPr="00A1790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63E33" w:rsidRPr="00A1790A">
        <w:rPr>
          <w:rFonts w:ascii="Arial" w:hAnsi="Arial" w:cs="Arial"/>
          <w:sz w:val="21"/>
          <w:szCs w:val="21"/>
        </w:rPr>
        <w:t>Св</w:t>
      </w:r>
      <w:proofErr w:type="spellEnd"/>
      <w:r w:rsidR="00363E33" w:rsidRPr="00A1790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363E33" w:rsidRPr="00A1790A">
        <w:rPr>
          <w:rFonts w:ascii="Arial" w:hAnsi="Arial" w:cs="Arial"/>
          <w:sz w:val="21"/>
          <w:szCs w:val="21"/>
        </w:rPr>
        <w:t>Кирил</w:t>
      </w:r>
      <w:proofErr w:type="spellEnd"/>
      <w:r w:rsidR="00363E33" w:rsidRPr="00A1790A">
        <w:rPr>
          <w:rFonts w:ascii="Arial" w:hAnsi="Arial" w:cs="Arial"/>
          <w:sz w:val="21"/>
          <w:szCs w:val="21"/>
        </w:rPr>
        <w:t xml:space="preserve"> и </w:t>
      </w:r>
      <w:proofErr w:type="spellStart"/>
      <w:r w:rsidR="00363E33" w:rsidRPr="00A1790A">
        <w:rPr>
          <w:rFonts w:ascii="Arial" w:hAnsi="Arial" w:cs="Arial"/>
          <w:sz w:val="21"/>
          <w:szCs w:val="21"/>
        </w:rPr>
        <w:t>Методи</w:t>
      </w:r>
      <w:r w:rsidR="00175CA2" w:rsidRPr="00A1790A">
        <w:rPr>
          <w:rFonts w:ascii="Arial" w:hAnsi="Arial" w:cs="Arial"/>
          <w:sz w:val="21"/>
          <w:szCs w:val="21"/>
        </w:rPr>
        <w:t>ј</w:t>
      </w:r>
      <w:proofErr w:type="spellEnd"/>
      <w:r w:rsidR="00363E33" w:rsidRPr="00A1790A">
        <w:rPr>
          <w:rFonts w:ascii="Arial" w:hAnsi="Arial" w:cs="Arial"/>
          <w:sz w:val="21"/>
          <w:szCs w:val="21"/>
        </w:rPr>
        <w:t xml:space="preserve">, </w:t>
      </w:r>
      <w:r w:rsidR="0058596D" w:rsidRPr="00A1790A">
        <w:rPr>
          <w:rFonts w:ascii="Arial" w:hAnsi="Arial" w:cs="Arial"/>
          <w:sz w:val="21"/>
          <w:szCs w:val="21"/>
        </w:rPr>
        <w:t>2002</w:t>
      </w:r>
      <w:r w:rsidR="00563D17" w:rsidRPr="00A1790A">
        <w:rPr>
          <w:rFonts w:ascii="Arial" w:hAnsi="Arial" w:cs="Arial"/>
          <w:sz w:val="21"/>
          <w:szCs w:val="21"/>
        </w:rPr>
        <w:t xml:space="preserve"> </w:t>
      </w:r>
      <w:r w:rsidRPr="00A1790A">
        <w:rPr>
          <w:rFonts w:ascii="Arial" w:hAnsi="Arial" w:cs="Arial"/>
          <w:sz w:val="21"/>
          <w:szCs w:val="21"/>
        </w:rPr>
        <w:t>–</w:t>
      </w:r>
      <w:r w:rsidR="00563D17" w:rsidRPr="00A1790A">
        <w:rPr>
          <w:rFonts w:ascii="Arial" w:hAnsi="Arial" w:cs="Arial"/>
          <w:sz w:val="21"/>
          <w:szCs w:val="21"/>
        </w:rPr>
        <w:t xml:space="preserve"> </w:t>
      </w:r>
      <w:r w:rsidR="0058596D" w:rsidRPr="00A1790A">
        <w:rPr>
          <w:rFonts w:ascii="Arial" w:hAnsi="Arial" w:cs="Arial"/>
          <w:sz w:val="21"/>
          <w:szCs w:val="21"/>
        </w:rPr>
        <w:t>2009</w:t>
      </w:r>
      <w:r w:rsidR="001721BC" w:rsidRPr="00A1790A">
        <w:rPr>
          <w:rFonts w:ascii="Arial" w:hAnsi="Arial" w:cs="Arial"/>
          <w:sz w:val="21"/>
          <w:szCs w:val="21"/>
        </w:rPr>
        <w:t>;</w:t>
      </w:r>
    </w:p>
    <w:p w14:paraId="231B3C84" w14:textId="77777777" w:rsidR="00B2447D" w:rsidRPr="00A1790A" w:rsidRDefault="00B2447D" w:rsidP="00EF2C23">
      <w:pPr>
        <w:pStyle w:val="ListParagraph"/>
        <w:spacing w:after="120" w:line="264" w:lineRule="auto"/>
        <w:jc w:val="both"/>
        <w:rPr>
          <w:rFonts w:ascii="Arial" w:hAnsi="Arial" w:cs="Arial"/>
          <w:sz w:val="21"/>
          <w:szCs w:val="21"/>
        </w:rPr>
      </w:pPr>
    </w:p>
    <w:p w14:paraId="1975197C" w14:textId="48BD5964" w:rsidR="00471E97" w:rsidRPr="00A1790A" w:rsidRDefault="00363E33" w:rsidP="00EF2C23">
      <w:pPr>
        <w:pStyle w:val="ListParagraph"/>
        <w:spacing w:after="120" w:line="264" w:lineRule="auto"/>
        <w:jc w:val="both"/>
        <w:rPr>
          <w:rFonts w:ascii="Arial" w:hAnsi="Arial" w:cs="Arial"/>
          <w:b/>
          <w:bCs/>
          <w:sz w:val="21"/>
          <w:szCs w:val="21"/>
        </w:rPr>
      </w:pPr>
      <w:proofErr w:type="spellStart"/>
      <w:r w:rsidRPr="00A1790A">
        <w:rPr>
          <w:rFonts w:ascii="Arial" w:hAnsi="Arial" w:cs="Arial"/>
          <w:b/>
          <w:sz w:val="21"/>
          <w:szCs w:val="21"/>
        </w:rPr>
        <w:t>Гимназија</w:t>
      </w:r>
      <w:proofErr w:type="spellEnd"/>
      <w:r w:rsidRPr="00A1790A">
        <w:rPr>
          <w:rFonts w:ascii="Arial" w:hAnsi="Arial" w:cs="Arial"/>
          <w:b/>
          <w:sz w:val="21"/>
          <w:szCs w:val="21"/>
        </w:rPr>
        <w:t xml:space="preserve"> </w:t>
      </w:r>
      <w:r w:rsidR="00124080" w:rsidRPr="00A1790A">
        <w:rPr>
          <w:rFonts w:ascii="Arial" w:hAnsi="Arial" w:cs="Arial"/>
          <w:b/>
          <w:sz w:val="21"/>
          <w:szCs w:val="21"/>
        </w:rPr>
        <w:t xml:space="preserve">  </w:t>
      </w:r>
    </w:p>
    <w:p w14:paraId="3C5F7367" w14:textId="1E528E97" w:rsidR="00471E97" w:rsidRPr="00A1790A" w:rsidRDefault="00A20F53" w:rsidP="00EF2C23">
      <w:pPr>
        <w:pStyle w:val="ListParagraph"/>
        <w:spacing w:after="120" w:line="264" w:lineRule="auto"/>
        <w:jc w:val="both"/>
        <w:rPr>
          <w:rFonts w:ascii="Arial" w:hAnsi="Arial" w:cs="Arial"/>
          <w:sz w:val="21"/>
          <w:szCs w:val="21"/>
        </w:rPr>
      </w:pPr>
      <w:r w:rsidRPr="00A1790A">
        <w:rPr>
          <w:rFonts w:ascii="Arial" w:hAnsi="Arial" w:cs="Arial"/>
          <w:sz w:val="21"/>
          <w:szCs w:val="21"/>
        </w:rPr>
        <w:t xml:space="preserve">ДСУ </w:t>
      </w:r>
      <w:proofErr w:type="spellStart"/>
      <w:r w:rsidRPr="00A1790A">
        <w:rPr>
          <w:rFonts w:ascii="Arial" w:hAnsi="Arial" w:cs="Arial"/>
          <w:sz w:val="21"/>
          <w:szCs w:val="21"/>
        </w:rPr>
        <w:t>Наум-Наумовски</w:t>
      </w:r>
      <w:proofErr w:type="spellEnd"/>
      <w:r w:rsidRPr="00A1790A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Pr="00A1790A">
        <w:rPr>
          <w:rFonts w:ascii="Arial" w:hAnsi="Arial" w:cs="Arial"/>
          <w:sz w:val="21"/>
          <w:szCs w:val="21"/>
        </w:rPr>
        <w:t>Борче</w:t>
      </w:r>
      <w:proofErr w:type="spellEnd"/>
      <w:r w:rsidR="0058596D" w:rsidRPr="00A1790A">
        <w:rPr>
          <w:rFonts w:ascii="Arial" w:hAnsi="Arial" w:cs="Arial"/>
          <w:sz w:val="21"/>
          <w:szCs w:val="21"/>
        </w:rPr>
        <w:t>,</w:t>
      </w:r>
      <w:r w:rsidRPr="00A1790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1790A">
        <w:rPr>
          <w:rFonts w:ascii="Arial" w:hAnsi="Arial" w:cs="Arial"/>
          <w:sz w:val="21"/>
          <w:szCs w:val="21"/>
        </w:rPr>
        <w:t>Пробиштип</w:t>
      </w:r>
      <w:proofErr w:type="spellEnd"/>
      <w:r w:rsidR="0058596D" w:rsidRPr="00A1790A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A1790A">
        <w:rPr>
          <w:rFonts w:ascii="Arial" w:hAnsi="Arial" w:cs="Arial"/>
          <w:sz w:val="21"/>
          <w:szCs w:val="21"/>
        </w:rPr>
        <w:t>Северна</w:t>
      </w:r>
      <w:proofErr w:type="spellEnd"/>
      <w:r w:rsidRPr="00A1790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1790A">
        <w:rPr>
          <w:rFonts w:ascii="Arial" w:hAnsi="Arial" w:cs="Arial"/>
          <w:sz w:val="21"/>
          <w:szCs w:val="21"/>
        </w:rPr>
        <w:t>Македонија</w:t>
      </w:r>
      <w:proofErr w:type="spellEnd"/>
      <w:r w:rsidR="0058596D" w:rsidRPr="00A1790A">
        <w:rPr>
          <w:rFonts w:ascii="Arial" w:hAnsi="Arial" w:cs="Arial"/>
          <w:sz w:val="21"/>
          <w:szCs w:val="21"/>
        </w:rPr>
        <w:t>), 1998</w:t>
      </w:r>
      <w:r w:rsidR="00D1014D" w:rsidRPr="00A1790A">
        <w:rPr>
          <w:rFonts w:ascii="Arial" w:hAnsi="Arial" w:cs="Arial"/>
          <w:sz w:val="21"/>
          <w:szCs w:val="21"/>
        </w:rPr>
        <w:t xml:space="preserve"> </w:t>
      </w:r>
      <w:r w:rsidR="0058596D" w:rsidRPr="00A1790A">
        <w:rPr>
          <w:rFonts w:ascii="Arial" w:hAnsi="Arial" w:cs="Arial"/>
          <w:sz w:val="21"/>
          <w:szCs w:val="21"/>
        </w:rPr>
        <w:t>–</w:t>
      </w:r>
      <w:r w:rsidR="00D1014D" w:rsidRPr="00A1790A">
        <w:rPr>
          <w:rFonts w:ascii="Arial" w:hAnsi="Arial" w:cs="Arial"/>
          <w:sz w:val="21"/>
          <w:szCs w:val="21"/>
        </w:rPr>
        <w:t xml:space="preserve"> </w:t>
      </w:r>
      <w:r w:rsidR="0058596D" w:rsidRPr="00A1790A">
        <w:rPr>
          <w:rFonts w:ascii="Arial" w:hAnsi="Arial" w:cs="Arial"/>
          <w:sz w:val="21"/>
          <w:szCs w:val="21"/>
        </w:rPr>
        <w:t>2002</w:t>
      </w:r>
      <w:r w:rsidR="001721BC" w:rsidRPr="00A1790A">
        <w:rPr>
          <w:rFonts w:ascii="Arial" w:hAnsi="Arial" w:cs="Arial"/>
          <w:sz w:val="21"/>
          <w:szCs w:val="21"/>
        </w:rPr>
        <w:t>;</w:t>
      </w:r>
    </w:p>
    <w:p w14:paraId="1309D721" w14:textId="77777777" w:rsidR="00B2447D" w:rsidRPr="00A1790A" w:rsidRDefault="00B2447D" w:rsidP="00EF2C23">
      <w:pPr>
        <w:spacing w:after="120" w:line="264" w:lineRule="auto"/>
        <w:contextualSpacing/>
        <w:jc w:val="both"/>
        <w:rPr>
          <w:rFonts w:ascii="Arial" w:hAnsi="Arial" w:cs="Arial"/>
          <w:b/>
          <w:caps/>
          <w:sz w:val="20"/>
          <w:szCs w:val="20"/>
        </w:rPr>
      </w:pPr>
    </w:p>
    <w:p w14:paraId="25983A6D" w14:textId="74343CB5" w:rsidR="00CE505C" w:rsidRPr="00A1790A" w:rsidRDefault="00D60801" w:rsidP="00EF2C23">
      <w:pPr>
        <w:spacing w:after="120" w:line="264" w:lineRule="auto"/>
        <w:contextualSpacing/>
        <w:jc w:val="both"/>
        <w:rPr>
          <w:rFonts w:ascii="Arial" w:hAnsi="Arial" w:cs="Arial"/>
          <w:b/>
          <w:caps/>
          <w:sz w:val="22"/>
          <w:szCs w:val="22"/>
        </w:rPr>
      </w:pPr>
      <w:r w:rsidRPr="00A1790A">
        <w:rPr>
          <w:rFonts w:ascii="Arial" w:hAnsi="Arial" w:cs="Arial"/>
          <w:b/>
          <w:caps/>
          <w:sz w:val="22"/>
          <w:szCs w:val="22"/>
        </w:rPr>
        <w:t>Работно Искуство</w:t>
      </w:r>
      <w:r w:rsidR="00CE505C" w:rsidRPr="00A1790A">
        <w:rPr>
          <w:rFonts w:ascii="Arial" w:hAnsi="Arial" w:cs="Arial"/>
          <w:b/>
          <w:caps/>
          <w:sz w:val="22"/>
          <w:szCs w:val="22"/>
        </w:rPr>
        <w:t xml:space="preserve">: </w:t>
      </w:r>
    </w:p>
    <w:p w14:paraId="7FC0B452" w14:textId="3D3DBBF0" w:rsidR="0083393C" w:rsidRPr="00A1790A" w:rsidRDefault="00903A5E" w:rsidP="00EF2C23">
      <w:pPr>
        <w:pStyle w:val="ListParagraph"/>
        <w:spacing w:after="120" w:line="264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  <w:proofErr w:type="spellStart"/>
      <w:r w:rsidRPr="00903A5E">
        <w:rPr>
          <w:rFonts w:ascii="Arial" w:hAnsi="Arial" w:cs="Arial"/>
          <w:b/>
          <w:bCs/>
          <w:sz w:val="21"/>
          <w:szCs w:val="21"/>
        </w:rPr>
        <w:t>Научен</w:t>
      </w:r>
      <w:proofErr w:type="spellEnd"/>
      <w:r w:rsidRPr="00903A5E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903A5E">
        <w:rPr>
          <w:rFonts w:ascii="Arial" w:hAnsi="Arial" w:cs="Arial"/>
          <w:b/>
          <w:bCs/>
          <w:sz w:val="21"/>
          <w:szCs w:val="21"/>
        </w:rPr>
        <w:t>соработник</w:t>
      </w:r>
      <w:proofErr w:type="spellEnd"/>
    </w:p>
    <w:p w14:paraId="0B400D95" w14:textId="77777777" w:rsidR="00D1014D" w:rsidRPr="00A1790A" w:rsidRDefault="0083393C" w:rsidP="00EF2C23">
      <w:pPr>
        <w:pStyle w:val="ListParagraph"/>
        <w:spacing w:after="120" w:line="264" w:lineRule="auto"/>
        <w:ind w:left="714"/>
        <w:jc w:val="both"/>
        <w:rPr>
          <w:rFonts w:ascii="Arial" w:hAnsi="Arial" w:cs="Arial"/>
          <w:sz w:val="21"/>
          <w:szCs w:val="21"/>
        </w:rPr>
      </w:pPr>
      <w:r w:rsidRPr="00A1790A">
        <w:rPr>
          <w:rFonts w:ascii="Arial" w:hAnsi="Arial" w:cs="Arial"/>
          <w:sz w:val="21"/>
          <w:szCs w:val="21"/>
        </w:rPr>
        <w:t xml:space="preserve">Nephrology and Renal Transplantation Research Group, </w:t>
      </w:r>
    </w:p>
    <w:p w14:paraId="04275089" w14:textId="194BC7E3" w:rsidR="0083393C" w:rsidRPr="00A1790A" w:rsidRDefault="0083393C" w:rsidP="00EF2C23">
      <w:pPr>
        <w:pStyle w:val="ListParagraph"/>
        <w:spacing w:after="120" w:line="264" w:lineRule="auto"/>
        <w:ind w:left="714"/>
        <w:jc w:val="both"/>
        <w:rPr>
          <w:rFonts w:ascii="Arial" w:hAnsi="Arial" w:cs="Arial"/>
          <w:sz w:val="21"/>
          <w:szCs w:val="21"/>
        </w:rPr>
      </w:pPr>
      <w:r w:rsidRPr="00A1790A">
        <w:rPr>
          <w:rFonts w:ascii="Arial" w:hAnsi="Arial" w:cs="Arial"/>
          <w:sz w:val="21"/>
          <w:szCs w:val="21"/>
        </w:rPr>
        <w:t xml:space="preserve">Department of Microbiology, Immunology and Transplantation, KU Leuven UZ </w:t>
      </w:r>
      <w:proofErr w:type="spellStart"/>
      <w:r w:rsidRPr="00A1790A">
        <w:rPr>
          <w:rFonts w:ascii="Arial" w:hAnsi="Arial" w:cs="Arial"/>
          <w:sz w:val="21"/>
          <w:szCs w:val="21"/>
        </w:rPr>
        <w:t>Herestraat</w:t>
      </w:r>
      <w:proofErr w:type="spellEnd"/>
      <w:r w:rsidRPr="00A1790A">
        <w:rPr>
          <w:rFonts w:ascii="Arial" w:hAnsi="Arial" w:cs="Arial"/>
          <w:sz w:val="21"/>
          <w:szCs w:val="21"/>
        </w:rPr>
        <w:t xml:space="preserve"> 49, 3000 Leuven (</w:t>
      </w:r>
      <w:proofErr w:type="spellStart"/>
      <w:r w:rsidRPr="00A1790A">
        <w:rPr>
          <w:rFonts w:ascii="Arial" w:hAnsi="Arial" w:cs="Arial"/>
          <w:sz w:val="21"/>
          <w:szCs w:val="21"/>
        </w:rPr>
        <w:t>Белгија</w:t>
      </w:r>
      <w:proofErr w:type="spellEnd"/>
      <w:r w:rsidRPr="00A1790A">
        <w:rPr>
          <w:rFonts w:ascii="Arial" w:hAnsi="Arial" w:cs="Arial"/>
          <w:sz w:val="21"/>
          <w:szCs w:val="21"/>
        </w:rPr>
        <w:t xml:space="preserve">), </w:t>
      </w:r>
      <w:proofErr w:type="spellStart"/>
      <w:r w:rsidR="00563D17" w:rsidRPr="00A1790A">
        <w:rPr>
          <w:rFonts w:ascii="Arial" w:hAnsi="Arial" w:cs="Arial"/>
          <w:sz w:val="21"/>
          <w:szCs w:val="21"/>
        </w:rPr>
        <w:t>Мај</w:t>
      </w:r>
      <w:proofErr w:type="spellEnd"/>
      <w:r w:rsidRPr="00A1790A">
        <w:rPr>
          <w:rFonts w:ascii="Arial" w:hAnsi="Arial" w:cs="Arial"/>
          <w:sz w:val="21"/>
          <w:szCs w:val="21"/>
        </w:rPr>
        <w:t xml:space="preserve"> 2020 –</w:t>
      </w:r>
      <w:r w:rsidR="00563D17" w:rsidRPr="00A1790A">
        <w:rPr>
          <w:rFonts w:ascii="Arial" w:hAnsi="Arial" w:cs="Arial"/>
          <w:sz w:val="21"/>
          <w:szCs w:val="21"/>
        </w:rPr>
        <w:t xml:space="preserve"> </w:t>
      </w:r>
      <w:r w:rsidRPr="00A1790A">
        <w:rPr>
          <w:rFonts w:ascii="Arial" w:hAnsi="Arial" w:cs="Arial"/>
          <w:sz w:val="21"/>
          <w:szCs w:val="21"/>
        </w:rPr>
        <w:t>;</w:t>
      </w:r>
    </w:p>
    <w:p w14:paraId="06672CAD" w14:textId="3F29ACE2" w:rsidR="0083393C" w:rsidRPr="00A1790A" w:rsidRDefault="0083393C" w:rsidP="00EF2C23">
      <w:pPr>
        <w:pStyle w:val="ListParagraph"/>
        <w:spacing w:after="120" w:line="264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3CDA313E" w14:textId="2832E5B5" w:rsidR="0083393C" w:rsidRPr="00A1790A" w:rsidRDefault="0083393C" w:rsidP="00EF2C23">
      <w:pPr>
        <w:pStyle w:val="ListParagraph"/>
        <w:spacing w:after="120" w:line="264" w:lineRule="auto"/>
        <w:ind w:left="714"/>
        <w:jc w:val="both"/>
        <w:rPr>
          <w:rFonts w:ascii="Arial" w:hAnsi="Arial" w:cs="Arial"/>
          <w:b/>
          <w:bCs/>
          <w:sz w:val="21"/>
          <w:szCs w:val="21"/>
        </w:rPr>
      </w:pPr>
      <w:proofErr w:type="spellStart"/>
      <w:r w:rsidRPr="00A1790A">
        <w:rPr>
          <w:rFonts w:ascii="Arial" w:hAnsi="Arial" w:cs="Arial"/>
          <w:b/>
          <w:bCs/>
          <w:sz w:val="21"/>
          <w:szCs w:val="21"/>
        </w:rPr>
        <w:t>Клинички</w:t>
      </w:r>
      <w:proofErr w:type="spellEnd"/>
      <w:r w:rsidRPr="00A1790A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A1790A">
        <w:rPr>
          <w:rFonts w:ascii="Arial" w:hAnsi="Arial" w:cs="Arial"/>
          <w:b/>
          <w:bCs/>
          <w:sz w:val="21"/>
          <w:szCs w:val="21"/>
        </w:rPr>
        <w:t>биомедицински</w:t>
      </w:r>
      <w:proofErr w:type="spellEnd"/>
      <w:r w:rsidRPr="00A1790A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A1790A">
        <w:rPr>
          <w:rFonts w:ascii="Arial" w:hAnsi="Arial" w:cs="Arial"/>
          <w:b/>
          <w:bCs/>
          <w:sz w:val="21"/>
          <w:szCs w:val="21"/>
        </w:rPr>
        <w:t>експерт</w:t>
      </w:r>
      <w:proofErr w:type="spellEnd"/>
    </w:p>
    <w:p w14:paraId="688389D6" w14:textId="77777777" w:rsidR="00D1014D" w:rsidRPr="00A1790A" w:rsidRDefault="00CE505C" w:rsidP="00EF2C23">
      <w:pPr>
        <w:pStyle w:val="ListParagraph"/>
        <w:spacing w:after="120" w:line="264" w:lineRule="auto"/>
        <w:ind w:left="714"/>
        <w:jc w:val="both"/>
        <w:rPr>
          <w:rFonts w:ascii="Arial" w:hAnsi="Arial" w:cs="Arial"/>
          <w:sz w:val="21"/>
          <w:szCs w:val="21"/>
        </w:rPr>
      </w:pPr>
      <w:r w:rsidRPr="00A1790A">
        <w:rPr>
          <w:rFonts w:ascii="Arial" w:hAnsi="Arial" w:cs="Arial"/>
          <w:sz w:val="21"/>
          <w:szCs w:val="21"/>
        </w:rPr>
        <w:t xml:space="preserve">Laboratory for Histocompatibility and Immunogenetics, </w:t>
      </w:r>
    </w:p>
    <w:p w14:paraId="760C42BD" w14:textId="022DF3E2" w:rsidR="00A022C1" w:rsidRPr="00A1790A" w:rsidRDefault="00CE505C" w:rsidP="00EF2C23">
      <w:pPr>
        <w:pStyle w:val="ListParagraph"/>
        <w:spacing w:after="120" w:line="264" w:lineRule="auto"/>
        <w:ind w:left="714"/>
        <w:jc w:val="both"/>
        <w:rPr>
          <w:rFonts w:ascii="Arial" w:hAnsi="Arial" w:cs="Arial"/>
          <w:sz w:val="21"/>
          <w:szCs w:val="21"/>
        </w:rPr>
      </w:pPr>
      <w:r w:rsidRPr="00A1790A">
        <w:rPr>
          <w:rFonts w:ascii="Arial" w:hAnsi="Arial" w:cs="Arial"/>
          <w:sz w:val="21"/>
          <w:szCs w:val="21"/>
        </w:rPr>
        <w:t xml:space="preserve">Belgian Red Cross-Flanders, </w:t>
      </w:r>
      <w:proofErr w:type="spellStart"/>
      <w:r w:rsidRPr="00A1790A">
        <w:rPr>
          <w:rFonts w:ascii="Arial" w:hAnsi="Arial" w:cs="Arial"/>
          <w:sz w:val="21"/>
          <w:szCs w:val="21"/>
        </w:rPr>
        <w:t>Motstraat</w:t>
      </w:r>
      <w:proofErr w:type="spellEnd"/>
      <w:r w:rsidRPr="00A1790A">
        <w:rPr>
          <w:rFonts w:ascii="Arial" w:hAnsi="Arial" w:cs="Arial"/>
          <w:sz w:val="21"/>
          <w:szCs w:val="21"/>
        </w:rPr>
        <w:t xml:space="preserve"> 42, Mechelen (</w:t>
      </w:r>
      <w:proofErr w:type="spellStart"/>
      <w:r w:rsidR="00175CA2" w:rsidRPr="00A1790A">
        <w:rPr>
          <w:rFonts w:ascii="Arial" w:hAnsi="Arial" w:cs="Arial"/>
          <w:sz w:val="21"/>
          <w:szCs w:val="21"/>
        </w:rPr>
        <w:t>Б</w:t>
      </w:r>
      <w:r w:rsidR="0083393C" w:rsidRPr="00A1790A">
        <w:rPr>
          <w:rFonts w:ascii="Arial" w:hAnsi="Arial" w:cs="Arial"/>
          <w:sz w:val="21"/>
          <w:szCs w:val="21"/>
        </w:rPr>
        <w:t>елгија</w:t>
      </w:r>
      <w:proofErr w:type="spellEnd"/>
      <w:r w:rsidRPr="00A1790A">
        <w:rPr>
          <w:rFonts w:ascii="Arial" w:hAnsi="Arial" w:cs="Arial"/>
          <w:sz w:val="21"/>
          <w:szCs w:val="21"/>
        </w:rPr>
        <w:t>)</w:t>
      </w:r>
      <w:r w:rsidR="00D50162" w:rsidRPr="00A1790A">
        <w:rPr>
          <w:rFonts w:ascii="Arial" w:hAnsi="Arial" w:cs="Arial"/>
          <w:sz w:val="21"/>
          <w:szCs w:val="21"/>
        </w:rPr>
        <w:t>,</w:t>
      </w:r>
      <w:r w:rsidRPr="00A1790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63D17" w:rsidRPr="00A1790A">
        <w:rPr>
          <w:rFonts w:ascii="Arial" w:hAnsi="Arial" w:cs="Arial"/>
          <w:sz w:val="21"/>
          <w:szCs w:val="21"/>
        </w:rPr>
        <w:t>Април</w:t>
      </w:r>
      <w:proofErr w:type="spellEnd"/>
      <w:r w:rsidR="00563D17" w:rsidRPr="00A1790A">
        <w:rPr>
          <w:rFonts w:ascii="Arial" w:hAnsi="Arial" w:cs="Arial"/>
          <w:sz w:val="21"/>
          <w:szCs w:val="21"/>
        </w:rPr>
        <w:t xml:space="preserve"> </w:t>
      </w:r>
      <w:r w:rsidRPr="00A1790A">
        <w:rPr>
          <w:rFonts w:ascii="Arial" w:hAnsi="Arial" w:cs="Arial"/>
          <w:sz w:val="21"/>
          <w:szCs w:val="21"/>
        </w:rPr>
        <w:t>2016</w:t>
      </w:r>
      <w:r w:rsidR="00F517F7" w:rsidRPr="00A1790A">
        <w:rPr>
          <w:rFonts w:ascii="Arial" w:hAnsi="Arial" w:cs="Arial"/>
          <w:sz w:val="21"/>
          <w:szCs w:val="21"/>
        </w:rPr>
        <w:t xml:space="preserve"> </w:t>
      </w:r>
      <w:r w:rsidRPr="00A1790A">
        <w:rPr>
          <w:rFonts w:ascii="Arial" w:hAnsi="Arial" w:cs="Arial"/>
          <w:sz w:val="21"/>
          <w:szCs w:val="21"/>
        </w:rPr>
        <w:t>–</w:t>
      </w:r>
      <w:r w:rsidR="00563D17" w:rsidRPr="00A1790A">
        <w:rPr>
          <w:rFonts w:ascii="Arial" w:hAnsi="Arial" w:cs="Arial"/>
          <w:sz w:val="21"/>
          <w:szCs w:val="21"/>
        </w:rPr>
        <w:t xml:space="preserve"> </w:t>
      </w:r>
      <w:r w:rsidR="00EE5259" w:rsidRPr="00A1790A">
        <w:rPr>
          <w:rFonts w:ascii="Arial" w:hAnsi="Arial" w:cs="Arial"/>
          <w:sz w:val="21"/>
          <w:szCs w:val="21"/>
        </w:rPr>
        <w:t>;</w:t>
      </w:r>
    </w:p>
    <w:p w14:paraId="7A5E2526" w14:textId="77777777" w:rsidR="00980A69" w:rsidRPr="00A1790A" w:rsidRDefault="00980A69" w:rsidP="00EF2C23">
      <w:pPr>
        <w:pStyle w:val="ListParagraph"/>
        <w:spacing w:after="120" w:line="264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7CEA5DDF" w14:textId="37F1C8B1" w:rsidR="00980A69" w:rsidRPr="00A1790A" w:rsidRDefault="00363E33" w:rsidP="00EF2C23">
      <w:pPr>
        <w:pStyle w:val="ListParagraph"/>
        <w:spacing w:after="120" w:line="264" w:lineRule="auto"/>
        <w:ind w:left="714"/>
        <w:jc w:val="both"/>
        <w:rPr>
          <w:rFonts w:ascii="Arial" w:hAnsi="Arial" w:cs="Arial"/>
          <w:sz w:val="21"/>
          <w:szCs w:val="21"/>
        </w:rPr>
      </w:pPr>
      <w:proofErr w:type="spellStart"/>
      <w:r w:rsidRPr="00A1790A">
        <w:rPr>
          <w:rFonts w:ascii="Arial" w:hAnsi="Arial" w:cs="Arial"/>
          <w:b/>
          <w:bCs/>
          <w:sz w:val="21"/>
          <w:szCs w:val="21"/>
        </w:rPr>
        <w:t>Асистен</w:t>
      </w:r>
      <w:r w:rsidR="00175CA2" w:rsidRPr="00A1790A">
        <w:rPr>
          <w:rFonts w:ascii="Arial" w:hAnsi="Arial" w:cs="Arial"/>
          <w:b/>
          <w:bCs/>
          <w:sz w:val="21"/>
          <w:szCs w:val="21"/>
        </w:rPr>
        <w:t>т</w:t>
      </w:r>
      <w:proofErr w:type="spellEnd"/>
      <w:r w:rsidRPr="00A1790A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A1790A">
        <w:rPr>
          <w:rFonts w:ascii="Arial" w:hAnsi="Arial" w:cs="Arial"/>
          <w:b/>
          <w:bCs/>
          <w:sz w:val="21"/>
          <w:szCs w:val="21"/>
        </w:rPr>
        <w:t>на</w:t>
      </w:r>
      <w:proofErr w:type="spellEnd"/>
      <w:r w:rsidRPr="00A1790A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A1790A">
        <w:rPr>
          <w:rFonts w:ascii="Arial" w:hAnsi="Arial" w:cs="Arial"/>
          <w:b/>
          <w:bCs/>
          <w:sz w:val="21"/>
          <w:szCs w:val="21"/>
        </w:rPr>
        <w:t>Медицински</w:t>
      </w:r>
      <w:proofErr w:type="spellEnd"/>
      <w:r w:rsidRPr="00A1790A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A1790A">
        <w:rPr>
          <w:rFonts w:ascii="Arial" w:hAnsi="Arial" w:cs="Arial"/>
          <w:b/>
          <w:bCs/>
          <w:sz w:val="21"/>
          <w:szCs w:val="21"/>
        </w:rPr>
        <w:t>факултет</w:t>
      </w:r>
      <w:proofErr w:type="spellEnd"/>
    </w:p>
    <w:p w14:paraId="4F69376F" w14:textId="495A1C05" w:rsidR="00CE505C" w:rsidRPr="00A1790A" w:rsidRDefault="0083393C" w:rsidP="00EF2C23">
      <w:pPr>
        <w:pStyle w:val="ListParagraph"/>
        <w:spacing w:after="120" w:line="264" w:lineRule="auto"/>
        <w:ind w:left="714"/>
        <w:jc w:val="both"/>
        <w:rPr>
          <w:rFonts w:ascii="Arial" w:hAnsi="Arial" w:cs="Arial"/>
          <w:sz w:val="21"/>
          <w:szCs w:val="21"/>
        </w:rPr>
      </w:pPr>
      <w:proofErr w:type="spellStart"/>
      <w:r w:rsidRPr="00A1790A">
        <w:rPr>
          <w:rFonts w:ascii="Arial" w:hAnsi="Arial" w:cs="Arial"/>
          <w:sz w:val="21"/>
          <w:szCs w:val="21"/>
        </w:rPr>
        <w:t>Институт</w:t>
      </w:r>
      <w:proofErr w:type="spellEnd"/>
      <w:r w:rsidRPr="00A1790A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D1014D" w:rsidRPr="00A1790A">
        <w:rPr>
          <w:rFonts w:ascii="Arial" w:hAnsi="Arial" w:cs="Arial"/>
          <w:sz w:val="21"/>
          <w:szCs w:val="21"/>
        </w:rPr>
        <w:t>за</w:t>
      </w:r>
      <w:proofErr w:type="spellEnd"/>
      <w:r w:rsidRPr="00A1790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1790A">
        <w:rPr>
          <w:rFonts w:ascii="Arial" w:hAnsi="Arial" w:cs="Arial"/>
          <w:sz w:val="21"/>
          <w:szCs w:val="21"/>
        </w:rPr>
        <w:t>Имунобиологија</w:t>
      </w:r>
      <w:proofErr w:type="spellEnd"/>
      <w:r w:rsidRPr="00A1790A">
        <w:rPr>
          <w:rFonts w:ascii="Arial" w:hAnsi="Arial" w:cs="Arial"/>
          <w:sz w:val="21"/>
          <w:szCs w:val="21"/>
        </w:rPr>
        <w:t xml:space="preserve"> и </w:t>
      </w:r>
      <w:proofErr w:type="spellStart"/>
      <w:r w:rsidRPr="00A1790A">
        <w:rPr>
          <w:rFonts w:ascii="Arial" w:hAnsi="Arial" w:cs="Arial"/>
          <w:sz w:val="21"/>
          <w:szCs w:val="21"/>
        </w:rPr>
        <w:t>Хумана</w:t>
      </w:r>
      <w:proofErr w:type="spellEnd"/>
      <w:r w:rsidRPr="00A1790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1790A">
        <w:rPr>
          <w:rFonts w:ascii="Arial" w:hAnsi="Arial" w:cs="Arial"/>
          <w:sz w:val="21"/>
          <w:szCs w:val="21"/>
        </w:rPr>
        <w:t>генетика</w:t>
      </w:r>
      <w:proofErr w:type="spellEnd"/>
      <w:r w:rsidRPr="00A1790A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A1790A">
        <w:rPr>
          <w:rFonts w:ascii="Arial" w:hAnsi="Arial" w:cs="Arial"/>
          <w:sz w:val="21"/>
          <w:szCs w:val="21"/>
        </w:rPr>
        <w:t>Медицински</w:t>
      </w:r>
      <w:proofErr w:type="spellEnd"/>
      <w:r w:rsidRPr="00A1790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A1790A">
        <w:rPr>
          <w:rFonts w:ascii="Arial" w:hAnsi="Arial" w:cs="Arial"/>
          <w:sz w:val="21"/>
          <w:szCs w:val="21"/>
        </w:rPr>
        <w:t>факултет</w:t>
      </w:r>
      <w:proofErr w:type="spellEnd"/>
      <w:r w:rsidRPr="00A1790A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Pr="00A1790A">
        <w:rPr>
          <w:rFonts w:ascii="Arial" w:hAnsi="Arial" w:cs="Arial"/>
          <w:sz w:val="21"/>
          <w:szCs w:val="21"/>
        </w:rPr>
        <w:t>Скопје</w:t>
      </w:r>
      <w:proofErr w:type="spellEnd"/>
      <w:r w:rsidRPr="00A1790A">
        <w:rPr>
          <w:rFonts w:ascii="Arial" w:hAnsi="Arial" w:cs="Arial"/>
          <w:sz w:val="21"/>
          <w:szCs w:val="21"/>
        </w:rPr>
        <w:t xml:space="preserve"> </w:t>
      </w:r>
      <w:r w:rsidR="00CE505C" w:rsidRPr="00A1790A">
        <w:rPr>
          <w:rFonts w:ascii="Arial" w:hAnsi="Arial" w:cs="Arial"/>
          <w:sz w:val="21"/>
          <w:szCs w:val="21"/>
        </w:rPr>
        <w:t>2009 – 201</w:t>
      </w:r>
      <w:r w:rsidR="00980A69" w:rsidRPr="00A1790A">
        <w:rPr>
          <w:rFonts w:ascii="Arial" w:hAnsi="Arial" w:cs="Arial"/>
          <w:sz w:val="21"/>
          <w:szCs w:val="21"/>
        </w:rPr>
        <w:t>9</w:t>
      </w:r>
      <w:r w:rsidR="00EE5259" w:rsidRPr="00A1790A">
        <w:rPr>
          <w:rFonts w:ascii="Arial" w:hAnsi="Arial" w:cs="Arial"/>
          <w:sz w:val="21"/>
          <w:szCs w:val="21"/>
        </w:rPr>
        <w:t>;</w:t>
      </w:r>
    </w:p>
    <w:p w14:paraId="12807106" w14:textId="77777777" w:rsidR="00471E97" w:rsidRPr="00A1790A" w:rsidRDefault="00471E97" w:rsidP="00EF2C23">
      <w:pPr>
        <w:spacing w:after="120" w:line="264" w:lineRule="auto"/>
        <w:contextualSpacing/>
        <w:jc w:val="both"/>
        <w:rPr>
          <w:rFonts w:ascii="Arial" w:hAnsi="Arial" w:cs="Arial"/>
          <w:b/>
          <w:caps/>
          <w:sz w:val="20"/>
          <w:szCs w:val="20"/>
        </w:rPr>
      </w:pPr>
    </w:p>
    <w:p w14:paraId="35E281BB" w14:textId="07AEDD95" w:rsidR="0090194B" w:rsidRPr="00A1790A" w:rsidRDefault="0083393C" w:rsidP="00EF2C23">
      <w:pPr>
        <w:spacing w:after="120" w:line="264" w:lineRule="auto"/>
        <w:contextualSpacing/>
        <w:jc w:val="both"/>
        <w:rPr>
          <w:rFonts w:ascii="Arial" w:hAnsi="Arial" w:cs="Arial"/>
          <w:caps/>
          <w:sz w:val="22"/>
          <w:szCs w:val="22"/>
        </w:rPr>
      </w:pPr>
      <w:r w:rsidRPr="00A1790A">
        <w:rPr>
          <w:rFonts w:ascii="Arial" w:hAnsi="Arial" w:cs="Arial"/>
          <w:b/>
          <w:caps/>
          <w:sz w:val="22"/>
          <w:szCs w:val="22"/>
        </w:rPr>
        <w:t>Интернационално истражувачк</w:t>
      </w:r>
      <w:r w:rsidR="00D1014D" w:rsidRPr="00A1790A">
        <w:rPr>
          <w:rFonts w:ascii="Arial" w:hAnsi="Arial" w:cs="Arial"/>
          <w:b/>
          <w:caps/>
          <w:sz w:val="22"/>
          <w:szCs w:val="22"/>
        </w:rPr>
        <w:t>о</w:t>
      </w:r>
      <w:r w:rsidRPr="00A1790A">
        <w:rPr>
          <w:rFonts w:ascii="Arial" w:hAnsi="Arial" w:cs="Arial"/>
          <w:b/>
          <w:caps/>
          <w:sz w:val="22"/>
          <w:szCs w:val="22"/>
        </w:rPr>
        <w:t xml:space="preserve"> искуство</w:t>
      </w:r>
      <w:r w:rsidR="00687DBE" w:rsidRPr="00A1790A">
        <w:rPr>
          <w:rFonts w:ascii="Arial" w:hAnsi="Arial" w:cs="Arial"/>
          <w:b/>
          <w:caps/>
          <w:sz w:val="22"/>
          <w:szCs w:val="22"/>
        </w:rPr>
        <w:t>:</w:t>
      </w:r>
      <w:r w:rsidR="00094F31" w:rsidRPr="00A1790A">
        <w:rPr>
          <w:rFonts w:ascii="Arial" w:hAnsi="Arial" w:cs="Arial"/>
          <w:b/>
          <w:caps/>
          <w:sz w:val="22"/>
          <w:szCs w:val="22"/>
        </w:rPr>
        <w:t xml:space="preserve"> </w:t>
      </w:r>
    </w:p>
    <w:p w14:paraId="5CBA0B60" w14:textId="45F4F979" w:rsidR="0083393C" w:rsidRPr="00A1790A" w:rsidRDefault="00EF2C23" w:rsidP="00EF2C23">
      <w:pPr>
        <w:pStyle w:val="ListParagraph"/>
        <w:spacing w:after="120" w:line="264" w:lineRule="auto"/>
        <w:jc w:val="both"/>
        <w:rPr>
          <w:rFonts w:ascii="Arial" w:hAnsi="Arial" w:cs="Arial"/>
          <w:b/>
          <w:sz w:val="21"/>
          <w:szCs w:val="21"/>
        </w:rPr>
      </w:pPr>
      <w:proofErr w:type="spellStart"/>
      <w:r w:rsidRPr="00A1790A">
        <w:rPr>
          <w:rFonts w:ascii="Arial" w:hAnsi="Arial" w:cs="Arial"/>
          <w:b/>
          <w:sz w:val="21"/>
          <w:szCs w:val="21"/>
        </w:rPr>
        <w:t>Ментор</w:t>
      </w:r>
      <w:proofErr w:type="spellEnd"/>
      <w:r w:rsidR="0083393C" w:rsidRPr="00A1790A">
        <w:rPr>
          <w:rFonts w:ascii="Arial" w:hAnsi="Arial" w:cs="Arial"/>
          <w:b/>
          <w:i/>
          <w:iCs/>
          <w:sz w:val="21"/>
          <w:szCs w:val="21"/>
        </w:rPr>
        <w:t>:</w:t>
      </w:r>
      <w:r w:rsidR="0083393C" w:rsidRPr="00A1790A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A1790A">
        <w:rPr>
          <w:rFonts w:ascii="Arial" w:hAnsi="Arial" w:cs="Arial"/>
          <w:b/>
          <w:sz w:val="21"/>
          <w:szCs w:val="21"/>
        </w:rPr>
        <w:t>Проф</w:t>
      </w:r>
      <w:proofErr w:type="spellEnd"/>
      <w:r w:rsidR="0083393C" w:rsidRPr="00A1790A">
        <w:rPr>
          <w:rFonts w:ascii="Arial" w:hAnsi="Arial" w:cs="Arial"/>
          <w:b/>
          <w:sz w:val="21"/>
          <w:szCs w:val="21"/>
        </w:rPr>
        <w:t>.</w:t>
      </w:r>
      <w:r w:rsidRPr="00A1790A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A1790A">
        <w:rPr>
          <w:rFonts w:ascii="Arial" w:hAnsi="Arial" w:cs="Arial"/>
          <w:b/>
          <w:sz w:val="21"/>
          <w:szCs w:val="21"/>
        </w:rPr>
        <w:t>Др</w:t>
      </w:r>
      <w:proofErr w:type="spellEnd"/>
      <w:r w:rsidRPr="00A1790A">
        <w:rPr>
          <w:rFonts w:ascii="Arial" w:hAnsi="Arial" w:cs="Arial"/>
          <w:b/>
          <w:sz w:val="21"/>
          <w:szCs w:val="21"/>
        </w:rPr>
        <w:t>.</w:t>
      </w:r>
      <w:r w:rsidR="0083393C" w:rsidRPr="00A1790A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83393C" w:rsidRPr="00A1790A">
        <w:rPr>
          <w:rFonts w:ascii="Arial" w:hAnsi="Arial" w:cs="Arial"/>
          <w:b/>
          <w:sz w:val="21"/>
          <w:szCs w:val="21"/>
        </w:rPr>
        <w:t>Anat</w:t>
      </w:r>
      <w:proofErr w:type="spellEnd"/>
      <w:r w:rsidR="0083393C" w:rsidRPr="00A1790A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83393C" w:rsidRPr="00A1790A">
        <w:rPr>
          <w:rFonts w:ascii="Arial" w:hAnsi="Arial" w:cs="Arial"/>
          <w:b/>
          <w:sz w:val="21"/>
          <w:szCs w:val="21"/>
        </w:rPr>
        <w:t>Roitberg</w:t>
      </w:r>
      <w:proofErr w:type="spellEnd"/>
      <w:r w:rsidR="0083393C" w:rsidRPr="00A1790A">
        <w:rPr>
          <w:rFonts w:ascii="Arial" w:hAnsi="Arial" w:cs="Arial"/>
          <w:b/>
          <w:sz w:val="21"/>
          <w:szCs w:val="21"/>
        </w:rPr>
        <w:t xml:space="preserve">-Tambur </w:t>
      </w:r>
    </w:p>
    <w:p w14:paraId="4B31B5CF" w14:textId="7F064506" w:rsidR="0083393C" w:rsidRPr="00A1790A" w:rsidRDefault="00DE3BBD" w:rsidP="00EF2C23">
      <w:pPr>
        <w:pStyle w:val="ListParagraph"/>
        <w:spacing w:after="120" w:line="264" w:lineRule="auto"/>
        <w:jc w:val="both"/>
        <w:rPr>
          <w:rFonts w:ascii="Arial" w:hAnsi="Arial" w:cs="Arial"/>
          <w:bCs/>
          <w:i/>
          <w:iCs/>
          <w:sz w:val="21"/>
          <w:szCs w:val="21"/>
        </w:rPr>
      </w:pPr>
      <w:r w:rsidRPr="00A1790A">
        <w:rPr>
          <w:rFonts w:ascii="Arial" w:hAnsi="Arial" w:cs="Arial"/>
          <w:bCs/>
          <w:sz w:val="21"/>
          <w:szCs w:val="21"/>
        </w:rPr>
        <w:t>Transplant Immunology Laboratory, Northwestern University, Chicago, Illinois, USA;</w:t>
      </w:r>
      <w:r w:rsidR="0083393C" w:rsidRPr="00A1790A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="00EF2C23" w:rsidRPr="00A1790A">
        <w:rPr>
          <w:rFonts w:ascii="Arial" w:hAnsi="Arial" w:cs="Arial"/>
          <w:bCs/>
          <w:sz w:val="21"/>
          <w:szCs w:val="21"/>
        </w:rPr>
        <w:t>Септември</w:t>
      </w:r>
      <w:proofErr w:type="spellEnd"/>
      <w:r w:rsidR="00EF2C23" w:rsidRPr="00A1790A">
        <w:rPr>
          <w:rFonts w:ascii="Arial" w:hAnsi="Arial" w:cs="Arial"/>
          <w:bCs/>
          <w:sz w:val="21"/>
          <w:szCs w:val="21"/>
        </w:rPr>
        <w:t xml:space="preserve"> </w:t>
      </w:r>
      <w:r w:rsidR="0083393C" w:rsidRPr="00A1790A">
        <w:rPr>
          <w:rFonts w:ascii="Arial" w:hAnsi="Arial" w:cs="Arial"/>
          <w:bCs/>
          <w:sz w:val="21"/>
          <w:szCs w:val="21"/>
        </w:rPr>
        <w:t xml:space="preserve">– </w:t>
      </w:r>
      <w:proofErr w:type="spellStart"/>
      <w:r w:rsidR="00EF2C23" w:rsidRPr="00A1790A">
        <w:rPr>
          <w:rFonts w:ascii="Arial" w:hAnsi="Arial" w:cs="Arial"/>
          <w:bCs/>
          <w:sz w:val="21"/>
          <w:szCs w:val="21"/>
        </w:rPr>
        <w:t>Октомври</w:t>
      </w:r>
      <w:proofErr w:type="spellEnd"/>
      <w:r w:rsidR="00EF2C23" w:rsidRPr="00A1790A">
        <w:rPr>
          <w:rFonts w:ascii="Arial" w:hAnsi="Arial" w:cs="Arial"/>
          <w:bCs/>
          <w:sz w:val="21"/>
          <w:szCs w:val="21"/>
        </w:rPr>
        <w:t xml:space="preserve"> 2019</w:t>
      </w:r>
      <w:r w:rsidR="0083393C" w:rsidRPr="00A1790A">
        <w:rPr>
          <w:rFonts w:ascii="Arial" w:hAnsi="Arial" w:cs="Arial"/>
          <w:bCs/>
          <w:i/>
          <w:iCs/>
          <w:sz w:val="21"/>
          <w:szCs w:val="21"/>
        </w:rPr>
        <w:t xml:space="preserve"> </w:t>
      </w:r>
    </w:p>
    <w:p w14:paraId="44D77045" w14:textId="77777777" w:rsidR="0083393C" w:rsidRPr="00A1790A" w:rsidRDefault="0083393C" w:rsidP="00EF2C23">
      <w:pPr>
        <w:pStyle w:val="ListParagraph"/>
        <w:spacing w:after="120" w:line="264" w:lineRule="auto"/>
        <w:jc w:val="both"/>
        <w:rPr>
          <w:rFonts w:ascii="Arial" w:hAnsi="Arial" w:cs="Arial"/>
          <w:bCs/>
          <w:i/>
          <w:iCs/>
          <w:sz w:val="21"/>
          <w:szCs w:val="21"/>
        </w:rPr>
      </w:pPr>
    </w:p>
    <w:p w14:paraId="597FF533" w14:textId="4E43AEE5" w:rsidR="00DE3BBD" w:rsidRPr="00A1790A" w:rsidRDefault="00EF2C23" w:rsidP="00EF2C23">
      <w:pPr>
        <w:pStyle w:val="ListParagraph"/>
        <w:spacing w:after="120" w:line="264" w:lineRule="auto"/>
        <w:jc w:val="both"/>
        <w:rPr>
          <w:rFonts w:ascii="Arial" w:hAnsi="Arial" w:cs="Arial"/>
          <w:b/>
          <w:sz w:val="21"/>
          <w:szCs w:val="21"/>
        </w:rPr>
      </w:pPr>
      <w:proofErr w:type="spellStart"/>
      <w:r w:rsidRPr="00A1790A">
        <w:rPr>
          <w:rFonts w:ascii="Arial" w:hAnsi="Arial" w:cs="Arial"/>
          <w:b/>
          <w:sz w:val="21"/>
          <w:szCs w:val="21"/>
        </w:rPr>
        <w:t>Ментор</w:t>
      </w:r>
      <w:proofErr w:type="spellEnd"/>
      <w:r w:rsidR="00A022C1" w:rsidRPr="00A1790A">
        <w:rPr>
          <w:rFonts w:ascii="Arial" w:hAnsi="Arial" w:cs="Arial"/>
          <w:b/>
          <w:sz w:val="21"/>
          <w:szCs w:val="21"/>
        </w:rPr>
        <w:t>: Prof. Adrian Liston</w:t>
      </w:r>
    </w:p>
    <w:p w14:paraId="1CEE8690" w14:textId="79651486" w:rsidR="00A022C1" w:rsidRPr="00A1790A" w:rsidRDefault="00A022C1" w:rsidP="00EF2C23">
      <w:pPr>
        <w:pStyle w:val="ListParagraph"/>
        <w:spacing w:after="120" w:line="264" w:lineRule="auto"/>
        <w:jc w:val="both"/>
        <w:rPr>
          <w:rFonts w:ascii="Arial" w:hAnsi="Arial" w:cs="Arial"/>
          <w:bCs/>
          <w:sz w:val="21"/>
          <w:szCs w:val="21"/>
        </w:rPr>
      </w:pPr>
      <w:r w:rsidRPr="00A1790A">
        <w:rPr>
          <w:rFonts w:ascii="Arial" w:hAnsi="Arial" w:cs="Arial"/>
          <w:bCs/>
          <w:sz w:val="21"/>
          <w:szCs w:val="21"/>
        </w:rPr>
        <w:t>Laboratory of Adaptive Immunity, KU Leuven, Leuven, Belgium</w:t>
      </w:r>
      <w:r w:rsidR="00DE3BBD" w:rsidRPr="00A1790A">
        <w:rPr>
          <w:rFonts w:ascii="Arial" w:hAnsi="Arial" w:cs="Arial"/>
          <w:bCs/>
          <w:sz w:val="21"/>
          <w:szCs w:val="21"/>
        </w:rPr>
        <w:t>;</w:t>
      </w:r>
      <w:r w:rsidRPr="00A1790A">
        <w:rPr>
          <w:rFonts w:ascii="Arial" w:hAnsi="Arial" w:cs="Arial"/>
          <w:bCs/>
          <w:sz w:val="21"/>
          <w:szCs w:val="21"/>
        </w:rPr>
        <w:t xml:space="preserve"> </w:t>
      </w:r>
    </w:p>
    <w:p w14:paraId="51D15FA1" w14:textId="3879DE16" w:rsidR="00EF2C23" w:rsidRPr="00A1790A" w:rsidRDefault="00EF2C23" w:rsidP="00EF2C23">
      <w:pPr>
        <w:pStyle w:val="ListParagraph"/>
        <w:spacing w:after="120" w:line="264" w:lineRule="auto"/>
        <w:jc w:val="both"/>
        <w:rPr>
          <w:rFonts w:ascii="Arial" w:hAnsi="Arial" w:cs="Arial"/>
          <w:b/>
          <w:sz w:val="21"/>
          <w:szCs w:val="21"/>
        </w:rPr>
      </w:pPr>
      <w:proofErr w:type="spellStart"/>
      <w:r w:rsidRPr="00A1790A">
        <w:rPr>
          <w:rFonts w:ascii="Arial" w:hAnsi="Arial" w:cs="Arial"/>
          <w:b/>
          <w:sz w:val="21"/>
          <w:szCs w:val="21"/>
        </w:rPr>
        <w:t>Ментор</w:t>
      </w:r>
      <w:proofErr w:type="spellEnd"/>
      <w:r w:rsidR="00A022C1" w:rsidRPr="00A1790A">
        <w:rPr>
          <w:rFonts w:ascii="Arial" w:hAnsi="Arial" w:cs="Arial"/>
          <w:b/>
          <w:sz w:val="21"/>
          <w:szCs w:val="21"/>
        </w:rPr>
        <w:t>: Prof. An Goris</w:t>
      </w:r>
    </w:p>
    <w:p w14:paraId="64E51982" w14:textId="77777777" w:rsidR="00EF2C23" w:rsidRPr="00A1790A" w:rsidRDefault="00A022C1" w:rsidP="00EF2C23">
      <w:pPr>
        <w:pStyle w:val="ListParagraph"/>
        <w:spacing w:after="120" w:line="264" w:lineRule="auto"/>
        <w:jc w:val="both"/>
        <w:rPr>
          <w:rFonts w:ascii="Arial" w:hAnsi="Arial" w:cs="Arial"/>
          <w:bCs/>
          <w:sz w:val="21"/>
          <w:szCs w:val="21"/>
        </w:rPr>
      </w:pPr>
      <w:r w:rsidRPr="00A1790A">
        <w:rPr>
          <w:rFonts w:ascii="Arial" w:hAnsi="Arial" w:cs="Arial"/>
          <w:bCs/>
          <w:sz w:val="21"/>
          <w:szCs w:val="21"/>
        </w:rPr>
        <w:t>Laboratory for Neuroimmunology, KU Leuven, Leuven, Belgium</w:t>
      </w:r>
      <w:r w:rsidR="00DE3BBD" w:rsidRPr="00A1790A">
        <w:rPr>
          <w:rFonts w:ascii="Arial" w:hAnsi="Arial" w:cs="Arial"/>
          <w:bCs/>
          <w:sz w:val="21"/>
          <w:szCs w:val="21"/>
        </w:rPr>
        <w:t>;</w:t>
      </w:r>
      <w:r w:rsidR="00EF2C23" w:rsidRPr="00A1790A">
        <w:rPr>
          <w:rFonts w:ascii="Arial" w:hAnsi="Arial" w:cs="Arial"/>
          <w:bCs/>
          <w:sz w:val="21"/>
          <w:szCs w:val="21"/>
        </w:rPr>
        <w:t xml:space="preserve"> </w:t>
      </w:r>
    </w:p>
    <w:p w14:paraId="61FB431A" w14:textId="112BD1BE" w:rsidR="00EF2C23" w:rsidRPr="00A1790A" w:rsidRDefault="00EF2C23" w:rsidP="00EF2C23">
      <w:pPr>
        <w:pStyle w:val="ListParagraph"/>
        <w:spacing w:after="120" w:line="264" w:lineRule="auto"/>
        <w:jc w:val="both"/>
        <w:rPr>
          <w:rFonts w:ascii="Arial" w:hAnsi="Arial" w:cs="Arial"/>
          <w:bCs/>
          <w:sz w:val="21"/>
          <w:szCs w:val="21"/>
        </w:rPr>
      </w:pPr>
      <w:r w:rsidRPr="00A1790A">
        <w:rPr>
          <w:rFonts w:ascii="Arial" w:hAnsi="Arial" w:cs="Arial"/>
          <w:bCs/>
          <w:sz w:val="21"/>
          <w:szCs w:val="21"/>
        </w:rPr>
        <w:t>September – December 2015</w:t>
      </w:r>
    </w:p>
    <w:p w14:paraId="51FCD44A" w14:textId="77777777" w:rsidR="00000200" w:rsidRPr="00A1790A" w:rsidRDefault="00000200">
      <w:pPr>
        <w:rPr>
          <w:rFonts w:ascii="Arial" w:hAnsi="Arial" w:cs="Arial"/>
          <w:b/>
          <w:caps/>
          <w:sz w:val="22"/>
          <w:szCs w:val="22"/>
        </w:rPr>
      </w:pPr>
      <w:r w:rsidRPr="00A1790A">
        <w:rPr>
          <w:rFonts w:ascii="Arial" w:hAnsi="Arial" w:cs="Arial"/>
          <w:b/>
          <w:caps/>
          <w:sz w:val="22"/>
          <w:szCs w:val="22"/>
        </w:rPr>
        <w:br w:type="page"/>
      </w:r>
    </w:p>
    <w:p w14:paraId="596F3BE7" w14:textId="3361C9FE" w:rsidR="00150D3E" w:rsidRPr="00A1790A" w:rsidRDefault="00980A69" w:rsidP="00EF2C23">
      <w:pPr>
        <w:spacing w:after="120" w:line="264" w:lineRule="auto"/>
        <w:contextualSpacing/>
        <w:jc w:val="both"/>
        <w:rPr>
          <w:rFonts w:ascii="Arial" w:hAnsi="Arial" w:cs="Arial"/>
          <w:b/>
          <w:caps/>
          <w:sz w:val="22"/>
          <w:szCs w:val="22"/>
        </w:rPr>
      </w:pPr>
      <w:r w:rsidRPr="00A1790A">
        <w:rPr>
          <w:rFonts w:ascii="Arial" w:hAnsi="Arial" w:cs="Arial"/>
          <w:b/>
          <w:caps/>
          <w:sz w:val="22"/>
          <w:szCs w:val="22"/>
        </w:rPr>
        <w:lastRenderedPageBreak/>
        <w:t xml:space="preserve">Членство во </w:t>
      </w:r>
      <w:r w:rsidR="009D16D0" w:rsidRPr="00A1790A">
        <w:rPr>
          <w:rFonts w:ascii="Arial" w:hAnsi="Arial" w:cs="Arial"/>
          <w:b/>
          <w:caps/>
          <w:sz w:val="22"/>
          <w:szCs w:val="22"/>
        </w:rPr>
        <w:t xml:space="preserve">интернационални </w:t>
      </w:r>
      <w:r w:rsidRPr="00A1790A">
        <w:rPr>
          <w:rFonts w:ascii="Arial" w:hAnsi="Arial" w:cs="Arial"/>
          <w:b/>
          <w:caps/>
          <w:sz w:val="22"/>
          <w:szCs w:val="22"/>
        </w:rPr>
        <w:t>организации</w:t>
      </w:r>
      <w:r w:rsidR="00150D3E" w:rsidRPr="00A1790A">
        <w:rPr>
          <w:rFonts w:ascii="Arial" w:hAnsi="Arial" w:cs="Arial"/>
          <w:b/>
          <w:caps/>
          <w:sz w:val="22"/>
          <w:szCs w:val="22"/>
        </w:rPr>
        <w:t xml:space="preserve">: </w:t>
      </w:r>
    </w:p>
    <w:p w14:paraId="1B59DFDE" w14:textId="33190938" w:rsidR="00150D3E" w:rsidRPr="00A1790A" w:rsidRDefault="00150D3E" w:rsidP="00D1014D">
      <w:pPr>
        <w:pStyle w:val="ListParagraph"/>
        <w:spacing w:after="120" w:line="264" w:lineRule="auto"/>
        <w:jc w:val="both"/>
        <w:rPr>
          <w:rFonts w:ascii="Arial" w:hAnsi="Arial" w:cs="Arial"/>
          <w:sz w:val="21"/>
          <w:szCs w:val="21"/>
        </w:rPr>
      </w:pPr>
      <w:r w:rsidRPr="00A1790A">
        <w:rPr>
          <w:rFonts w:ascii="Arial" w:hAnsi="Arial" w:cs="Arial"/>
          <w:sz w:val="21"/>
          <w:szCs w:val="21"/>
        </w:rPr>
        <w:t>European Federation for Immunogenetics (EFI)</w:t>
      </w:r>
      <w:r w:rsidRPr="00A1790A">
        <w:rPr>
          <w:rFonts w:ascii="Arial" w:hAnsi="Arial" w:cs="Arial"/>
          <w:sz w:val="21"/>
          <w:szCs w:val="21"/>
        </w:rPr>
        <w:tab/>
      </w:r>
    </w:p>
    <w:p w14:paraId="61EDFE0B" w14:textId="2CEB6920" w:rsidR="00150D3E" w:rsidRPr="00A1790A" w:rsidRDefault="00150D3E" w:rsidP="00D1014D">
      <w:pPr>
        <w:pStyle w:val="ListParagraph"/>
        <w:spacing w:after="120" w:line="264" w:lineRule="auto"/>
        <w:jc w:val="both"/>
        <w:rPr>
          <w:rFonts w:ascii="Arial" w:hAnsi="Arial" w:cs="Arial"/>
          <w:sz w:val="21"/>
          <w:szCs w:val="21"/>
        </w:rPr>
      </w:pPr>
      <w:r w:rsidRPr="00A1790A">
        <w:rPr>
          <w:rFonts w:ascii="Arial" w:hAnsi="Arial" w:cs="Arial"/>
          <w:sz w:val="21"/>
          <w:szCs w:val="21"/>
        </w:rPr>
        <w:t>European Society for Organ Transplantation (ESOT)</w:t>
      </w:r>
    </w:p>
    <w:p w14:paraId="0237E742" w14:textId="687048A6" w:rsidR="00150D3E" w:rsidRPr="00A1790A" w:rsidRDefault="00150D3E" w:rsidP="00D1014D">
      <w:pPr>
        <w:pStyle w:val="ListParagraph"/>
        <w:spacing w:after="120" w:line="264" w:lineRule="auto"/>
        <w:jc w:val="both"/>
        <w:rPr>
          <w:rFonts w:ascii="Arial" w:hAnsi="Arial" w:cs="Arial"/>
          <w:sz w:val="21"/>
          <w:szCs w:val="21"/>
        </w:rPr>
      </w:pPr>
      <w:r w:rsidRPr="00A1790A">
        <w:rPr>
          <w:rFonts w:ascii="Arial" w:hAnsi="Arial" w:cs="Arial"/>
          <w:sz w:val="21"/>
          <w:szCs w:val="21"/>
        </w:rPr>
        <w:t>Belgian Transplantation Society (BTS)</w:t>
      </w:r>
    </w:p>
    <w:p w14:paraId="410DF7DF" w14:textId="29F3336A" w:rsidR="00BD4711" w:rsidRPr="00A1790A" w:rsidRDefault="00D906E0" w:rsidP="00D1014D">
      <w:pPr>
        <w:pStyle w:val="ListParagraph"/>
        <w:spacing w:after="120" w:line="264" w:lineRule="auto"/>
        <w:jc w:val="both"/>
        <w:rPr>
          <w:rFonts w:ascii="Arial" w:hAnsi="Arial" w:cs="Arial"/>
          <w:sz w:val="21"/>
          <w:szCs w:val="21"/>
        </w:rPr>
      </w:pPr>
      <w:r w:rsidRPr="00A1790A">
        <w:rPr>
          <w:rFonts w:ascii="Arial" w:hAnsi="Arial" w:cs="Arial"/>
          <w:sz w:val="21"/>
          <w:szCs w:val="21"/>
        </w:rPr>
        <w:t>American Transplant Society (ATC)</w:t>
      </w:r>
      <w:r w:rsidR="00BD4711" w:rsidRPr="00A1790A">
        <w:t xml:space="preserve"> </w:t>
      </w:r>
    </w:p>
    <w:p w14:paraId="1022D884" w14:textId="1FCC63F1" w:rsidR="00BD4711" w:rsidRPr="00A1790A" w:rsidRDefault="00BD4711" w:rsidP="00BD4711">
      <w:pPr>
        <w:pStyle w:val="ListParagraph"/>
        <w:spacing w:after="120" w:line="264" w:lineRule="auto"/>
        <w:jc w:val="both"/>
        <w:rPr>
          <w:rFonts w:ascii="Arial" w:hAnsi="Arial" w:cs="Arial"/>
          <w:sz w:val="21"/>
          <w:szCs w:val="21"/>
        </w:rPr>
      </w:pPr>
      <w:r w:rsidRPr="00A1790A">
        <w:rPr>
          <w:rFonts w:ascii="Arial" w:hAnsi="Arial" w:cs="Arial"/>
          <w:sz w:val="21"/>
          <w:szCs w:val="21"/>
        </w:rPr>
        <w:t>American Society for Histocompatibility and Immunogenetics (ASHI)</w:t>
      </w:r>
    </w:p>
    <w:p w14:paraId="783B8B5F" w14:textId="77777777" w:rsidR="00980A69" w:rsidRPr="00A1790A" w:rsidRDefault="00980A69" w:rsidP="00563D17">
      <w:pPr>
        <w:spacing w:after="120" w:line="264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p w14:paraId="25DF9B48" w14:textId="4F213CB9" w:rsidR="00A022C1" w:rsidRPr="00A1790A" w:rsidRDefault="00B2447D" w:rsidP="00EF2C23">
      <w:pPr>
        <w:spacing w:after="120" w:line="264" w:lineRule="auto"/>
        <w:jc w:val="both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A1790A">
        <w:rPr>
          <w:rFonts w:ascii="Arial" w:eastAsia="Times New Roman" w:hAnsi="Arial" w:cs="Arial"/>
          <w:b/>
          <w:sz w:val="22"/>
          <w:szCs w:val="22"/>
          <w:lang w:eastAsia="en-US"/>
        </w:rPr>
        <w:t>С</w:t>
      </w:r>
      <w:r w:rsidR="002D0622" w:rsidRPr="00A1790A">
        <w:rPr>
          <w:rFonts w:ascii="Arial" w:eastAsia="Times New Roman" w:hAnsi="Arial" w:cs="Arial"/>
          <w:b/>
          <w:sz w:val="22"/>
          <w:szCs w:val="22"/>
          <w:lang w:eastAsia="en-US"/>
        </w:rPr>
        <w:t>ОФ</w:t>
      </w:r>
      <w:r w:rsidR="00980A69" w:rsidRPr="00A1790A">
        <w:rPr>
          <w:rFonts w:ascii="Arial" w:eastAsia="Times New Roman" w:hAnsi="Arial" w:cs="Arial"/>
          <w:b/>
          <w:sz w:val="22"/>
          <w:szCs w:val="22"/>
          <w:lang w:eastAsia="en-US"/>
        </w:rPr>
        <w:t>ТВЕРСКИ ВЕШТИНИ</w:t>
      </w:r>
    </w:p>
    <w:p w14:paraId="0E54D0D5" w14:textId="77777777" w:rsidR="00A022C1" w:rsidRPr="00A1790A" w:rsidRDefault="00A022C1" w:rsidP="00D1014D">
      <w:pPr>
        <w:pStyle w:val="ListParagraph"/>
        <w:spacing w:after="120" w:line="264" w:lineRule="auto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bookmarkStart w:id="0" w:name="_Hlk32270918"/>
      <w:r w:rsidRPr="00A1790A">
        <w:rPr>
          <w:rFonts w:ascii="Arial" w:eastAsia="Times New Roman" w:hAnsi="Arial" w:cs="Arial"/>
          <w:sz w:val="21"/>
          <w:szCs w:val="21"/>
          <w:lang w:eastAsia="en-US"/>
        </w:rPr>
        <w:t>Microsoft Office Work, Excel, PowerPoint.</w:t>
      </w:r>
    </w:p>
    <w:bookmarkEnd w:id="0"/>
    <w:p w14:paraId="66DC2D47" w14:textId="77777777" w:rsidR="00EE5259" w:rsidRPr="00A1790A" w:rsidRDefault="00A022C1" w:rsidP="00D1014D">
      <w:pPr>
        <w:pStyle w:val="ListParagraph"/>
        <w:spacing w:after="120" w:line="264" w:lineRule="auto"/>
        <w:jc w:val="both"/>
        <w:rPr>
          <w:rFonts w:ascii="Arial" w:eastAsia="Times New Roman" w:hAnsi="Arial" w:cs="Arial"/>
          <w:sz w:val="21"/>
          <w:szCs w:val="21"/>
          <w:lang w:eastAsia="en-US"/>
        </w:rPr>
      </w:pPr>
      <w:r w:rsidRPr="00A1790A">
        <w:rPr>
          <w:rFonts w:ascii="Arial" w:eastAsia="Times New Roman" w:hAnsi="Arial" w:cs="Arial"/>
          <w:sz w:val="21"/>
          <w:szCs w:val="21"/>
          <w:lang w:eastAsia="en-US"/>
        </w:rPr>
        <w:t>R, SAS, Graph Pad Prism.</w:t>
      </w:r>
    </w:p>
    <w:p w14:paraId="1D70A23F" w14:textId="77777777" w:rsidR="00980A69" w:rsidRPr="00A1790A" w:rsidRDefault="00980A69" w:rsidP="00EF2C23">
      <w:pPr>
        <w:spacing w:after="120" w:line="264" w:lineRule="auto"/>
        <w:rPr>
          <w:rFonts w:ascii="Arial" w:eastAsia="Times New Roman" w:hAnsi="Arial" w:cs="Arial"/>
          <w:b/>
          <w:caps/>
          <w:sz w:val="20"/>
          <w:szCs w:val="20"/>
          <w:lang w:eastAsia="en-US"/>
        </w:rPr>
      </w:pPr>
    </w:p>
    <w:p w14:paraId="36B643E5" w14:textId="7F22CD58" w:rsidR="00D60801" w:rsidRPr="00A1790A" w:rsidRDefault="00D60801" w:rsidP="00EF2C23">
      <w:pPr>
        <w:spacing w:after="120" w:line="264" w:lineRule="auto"/>
        <w:rPr>
          <w:rFonts w:ascii="Arial" w:eastAsia="Times New Roman" w:hAnsi="Arial" w:cs="Arial"/>
          <w:bCs/>
          <w:sz w:val="22"/>
          <w:szCs w:val="22"/>
          <w:lang w:eastAsia="en-US"/>
        </w:rPr>
      </w:pPr>
      <w:r w:rsidRPr="00A1790A">
        <w:rPr>
          <w:rFonts w:ascii="Arial" w:eastAsia="Times New Roman" w:hAnsi="Arial" w:cs="Arial"/>
          <w:b/>
          <w:caps/>
          <w:sz w:val="22"/>
          <w:szCs w:val="22"/>
          <w:lang w:eastAsia="en-US"/>
        </w:rPr>
        <w:t xml:space="preserve">РЕЦЕНЗЕНТ ВО </w:t>
      </w:r>
      <w:r w:rsidR="009D16D0" w:rsidRPr="00A1790A">
        <w:rPr>
          <w:rFonts w:ascii="Arial" w:eastAsia="Times New Roman" w:hAnsi="Arial" w:cs="Arial"/>
          <w:b/>
          <w:caps/>
          <w:sz w:val="22"/>
          <w:szCs w:val="22"/>
          <w:lang w:eastAsia="en-US"/>
        </w:rPr>
        <w:t>ИНТЕРНАЦИОНАЛНИ</w:t>
      </w:r>
      <w:r w:rsidRPr="00A1790A">
        <w:rPr>
          <w:rFonts w:ascii="Arial" w:eastAsia="Times New Roman" w:hAnsi="Arial" w:cs="Arial"/>
          <w:b/>
          <w:caps/>
          <w:sz w:val="22"/>
          <w:szCs w:val="22"/>
          <w:lang w:eastAsia="en-US"/>
        </w:rPr>
        <w:t xml:space="preserve"> СПИСАНИ</w:t>
      </w:r>
      <w:r w:rsidR="00B2447D" w:rsidRPr="00A1790A">
        <w:rPr>
          <w:rFonts w:ascii="Arial" w:eastAsia="Times New Roman" w:hAnsi="Arial" w:cs="Arial"/>
          <w:b/>
          <w:caps/>
          <w:sz w:val="22"/>
          <w:szCs w:val="22"/>
          <w:lang w:eastAsia="en-US"/>
        </w:rPr>
        <w:t>ја</w:t>
      </w:r>
      <w:r w:rsidR="002D0622" w:rsidRPr="00A1790A">
        <w:rPr>
          <w:rFonts w:ascii="Arial" w:eastAsia="Times New Roman" w:hAnsi="Arial" w:cs="Arial"/>
          <w:b/>
          <w:caps/>
          <w:sz w:val="22"/>
          <w:szCs w:val="22"/>
          <w:lang w:eastAsia="en-US"/>
        </w:rPr>
        <w:t xml:space="preserve"> </w:t>
      </w:r>
    </w:p>
    <w:p w14:paraId="186B6450" w14:textId="752C9D08" w:rsidR="00B2447D" w:rsidRPr="00A1790A" w:rsidRDefault="0069024A" w:rsidP="00D1014D">
      <w:pPr>
        <w:pStyle w:val="ListParagraph"/>
        <w:spacing w:after="120" w:line="264" w:lineRule="auto"/>
        <w:ind w:left="709"/>
        <w:rPr>
          <w:rFonts w:ascii="Arial" w:eastAsia="Times New Roman" w:hAnsi="Arial" w:cs="Arial"/>
          <w:bCs/>
          <w:sz w:val="21"/>
          <w:szCs w:val="21"/>
          <w:lang w:eastAsia="en-US"/>
        </w:rPr>
      </w:pPr>
      <w:r w:rsidRPr="00A1790A">
        <w:rPr>
          <w:rFonts w:ascii="Arial" w:eastAsia="Times New Roman" w:hAnsi="Arial" w:cs="Arial"/>
          <w:bCs/>
          <w:sz w:val="21"/>
          <w:szCs w:val="21"/>
          <w:lang w:eastAsia="en-US"/>
        </w:rPr>
        <w:t>A</w:t>
      </w:r>
      <w:r w:rsidR="00EB4837" w:rsidRPr="00A1790A">
        <w:rPr>
          <w:rFonts w:ascii="Arial" w:eastAsia="Times New Roman" w:hAnsi="Arial" w:cs="Arial"/>
          <w:bCs/>
          <w:sz w:val="21"/>
          <w:szCs w:val="21"/>
          <w:lang w:eastAsia="en-US"/>
        </w:rPr>
        <w:t>merican journal of Transplantation</w:t>
      </w:r>
      <w:r w:rsidR="00130007" w:rsidRPr="00A1790A">
        <w:rPr>
          <w:rFonts w:ascii="Arial" w:eastAsia="Times New Roman" w:hAnsi="Arial" w:cs="Arial"/>
          <w:bCs/>
          <w:sz w:val="21"/>
          <w:szCs w:val="21"/>
          <w:lang w:eastAsia="en-US"/>
        </w:rPr>
        <w:t xml:space="preserve"> (IF 7.338)</w:t>
      </w:r>
      <w:r w:rsidR="00EB4837" w:rsidRPr="00A1790A">
        <w:rPr>
          <w:rFonts w:ascii="Arial" w:eastAsia="Times New Roman" w:hAnsi="Arial" w:cs="Arial"/>
          <w:bCs/>
          <w:sz w:val="21"/>
          <w:szCs w:val="21"/>
          <w:lang w:eastAsia="en-US"/>
        </w:rPr>
        <w:t xml:space="preserve">, </w:t>
      </w:r>
    </w:p>
    <w:p w14:paraId="4B9123AE" w14:textId="20E009DC" w:rsidR="00BD4711" w:rsidRPr="00A1790A" w:rsidRDefault="00BD4711" w:rsidP="00BD4711">
      <w:pPr>
        <w:pStyle w:val="ListParagraph"/>
        <w:spacing w:after="120" w:line="264" w:lineRule="auto"/>
        <w:ind w:left="709"/>
        <w:rPr>
          <w:rFonts w:ascii="Arial" w:eastAsia="Times New Roman" w:hAnsi="Arial" w:cs="Arial"/>
          <w:bCs/>
          <w:sz w:val="21"/>
          <w:szCs w:val="21"/>
          <w:lang w:eastAsia="en-US"/>
        </w:rPr>
      </w:pPr>
      <w:r w:rsidRPr="00A1790A">
        <w:rPr>
          <w:rFonts w:ascii="Arial" w:eastAsia="Times New Roman" w:hAnsi="Arial" w:cs="Arial"/>
          <w:bCs/>
          <w:sz w:val="21"/>
          <w:szCs w:val="21"/>
          <w:lang w:eastAsia="en-US"/>
        </w:rPr>
        <w:t>Frontiers in Immunology</w:t>
      </w:r>
      <w:r w:rsidRPr="00A1790A">
        <w:rPr>
          <w:rFonts w:ascii="Arial" w:eastAsia="Times New Roman" w:hAnsi="Arial" w:cs="Arial"/>
          <w:bCs/>
          <w:sz w:val="21"/>
          <w:szCs w:val="21"/>
          <w:lang w:eastAsia="en-US"/>
        </w:rPr>
        <w:t xml:space="preserve"> (IF 5.085)</w:t>
      </w:r>
    </w:p>
    <w:p w14:paraId="30199FE4" w14:textId="69E5A0A9" w:rsidR="00B2447D" w:rsidRPr="00A1790A" w:rsidRDefault="00563D17" w:rsidP="00D1014D">
      <w:pPr>
        <w:pStyle w:val="ListParagraph"/>
        <w:spacing w:after="120" w:line="264" w:lineRule="auto"/>
        <w:ind w:left="709"/>
        <w:rPr>
          <w:rFonts w:ascii="Arial" w:eastAsia="Times New Roman" w:hAnsi="Arial" w:cs="Arial"/>
          <w:bCs/>
          <w:sz w:val="21"/>
          <w:szCs w:val="21"/>
          <w:lang w:eastAsia="en-US"/>
        </w:rPr>
      </w:pPr>
      <w:r w:rsidRPr="00A1790A">
        <w:rPr>
          <w:rFonts w:ascii="Arial" w:eastAsia="Times New Roman" w:hAnsi="Arial" w:cs="Arial"/>
          <w:bCs/>
          <w:sz w:val="21"/>
          <w:szCs w:val="21"/>
          <w:lang w:eastAsia="en-US"/>
        </w:rPr>
        <w:t>Transplantation</w:t>
      </w:r>
      <w:r w:rsidR="001A63FF" w:rsidRPr="00A1790A">
        <w:rPr>
          <w:rFonts w:ascii="Arial" w:eastAsia="Times New Roman" w:hAnsi="Arial" w:cs="Arial"/>
          <w:bCs/>
          <w:sz w:val="21"/>
          <w:szCs w:val="21"/>
          <w:lang w:eastAsia="en-US"/>
        </w:rPr>
        <w:t xml:space="preserve"> (IF 4.743)</w:t>
      </w:r>
      <w:r w:rsidR="00EB4837" w:rsidRPr="00A1790A">
        <w:rPr>
          <w:rFonts w:ascii="Arial" w:eastAsia="Times New Roman" w:hAnsi="Arial" w:cs="Arial"/>
          <w:bCs/>
          <w:sz w:val="21"/>
          <w:szCs w:val="21"/>
          <w:lang w:eastAsia="en-US"/>
        </w:rPr>
        <w:t xml:space="preserve"> </w:t>
      </w:r>
    </w:p>
    <w:p w14:paraId="42236186" w14:textId="051044B7" w:rsidR="00B2447D" w:rsidRPr="00A1790A" w:rsidRDefault="001A63FF" w:rsidP="00D1014D">
      <w:pPr>
        <w:pStyle w:val="ListParagraph"/>
        <w:spacing w:after="120" w:line="264" w:lineRule="auto"/>
        <w:ind w:left="709"/>
        <w:rPr>
          <w:rFonts w:ascii="Arial" w:eastAsia="Times New Roman" w:hAnsi="Arial" w:cs="Arial"/>
          <w:bCs/>
          <w:sz w:val="21"/>
          <w:szCs w:val="21"/>
          <w:lang w:eastAsia="en-US"/>
        </w:rPr>
      </w:pPr>
      <w:r w:rsidRPr="00A1790A">
        <w:rPr>
          <w:rFonts w:ascii="Arial" w:eastAsia="Times New Roman" w:hAnsi="Arial" w:cs="Arial"/>
          <w:bCs/>
          <w:sz w:val="21"/>
          <w:szCs w:val="21"/>
          <w:lang w:eastAsia="en-US"/>
        </w:rPr>
        <w:t xml:space="preserve">Transplant international (IF </w:t>
      </w:r>
      <w:r w:rsidR="00A1790A" w:rsidRPr="00A1790A">
        <w:rPr>
          <w:rStyle w:val="infovalue"/>
          <w:rFonts w:ascii="Arial" w:hAnsi="Arial" w:cs="Arial"/>
          <w:sz w:val="21"/>
          <w:szCs w:val="21"/>
        </w:rPr>
        <w:t>3.526</w:t>
      </w:r>
      <w:r w:rsidRPr="00A1790A">
        <w:rPr>
          <w:rFonts w:ascii="Arial" w:eastAsia="Times New Roman" w:hAnsi="Arial" w:cs="Arial"/>
          <w:bCs/>
          <w:sz w:val="21"/>
          <w:szCs w:val="21"/>
          <w:lang w:eastAsia="en-US"/>
        </w:rPr>
        <w:t>)</w:t>
      </w:r>
      <w:r w:rsidR="00EB4837" w:rsidRPr="00A1790A">
        <w:rPr>
          <w:rFonts w:ascii="Arial" w:eastAsia="Times New Roman" w:hAnsi="Arial" w:cs="Arial"/>
          <w:bCs/>
          <w:sz w:val="21"/>
          <w:szCs w:val="21"/>
          <w:lang w:eastAsia="en-US"/>
        </w:rPr>
        <w:t xml:space="preserve"> </w:t>
      </w:r>
    </w:p>
    <w:p w14:paraId="26B41B9B" w14:textId="73C928E2" w:rsidR="0069024A" w:rsidRPr="00A1790A" w:rsidRDefault="00EB4837" w:rsidP="00D1014D">
      <w:pPr>
        <w:pStyle w:val="ListParagraph"/>
        <w:spacing w:after="120" w:line="264" w:lineRule="auto"/>
        <w:ind w:left="709"/>
        <w:rPr>
          <w:rFonts w:ascii="Arial" w:eastAsia="Times New Roman" w:hAnsi="Arial" w:cs="Arial"/>
          <w:bCs/>
          <w:sz w:val="21"/>
          <w:szCs w:val="21"/>
          <w:lang w:eastAsia="en-US"/>
        </w:rPr>
      </w:pPr>
      <w:r w:rsidRPr="00A1790A">
        <w:rPr>
          <w:rFonts w:ascii="Arial" w:eastAsia="Times New Roman" w:hAnsi="Arial" w:cs="Arial"/>
          <w:bCs/>
          <w:sz w:val="21"/>
          <w:szCs w:val="21"/>
          <w:lang w:eastAsia="en-US"/>
        </w:rPr>
        <w:t>Clinical transplantation</w:t>
      </w:r>
      <w:r w:rsidR="001A63FF" w:rsidRPr="00A1790A">
        <w:rPr>
          <w:rFonts w:ascii="Arial" w:eastAsia="Times New Roman" w:hAnsi="Arial" w:cs="Arial"/>
          <w:bCs/>
          <w:sz w:val="21"/>
          <w:szCs w:val="21"/>
          <w:lang w:eastAsia="en-US"/>
        </w:rPr>
        <w:t xml:space="preserve"> (IF </w:t>
      </w:r>
      <w:r w:rsidR="001A63FF" w:rsidRPr="00A1790A">
        <w:rPr>
          <w:rStyle w:val="infovalue"/>
          <w:rFonts w:ascii="Arial" w:hAnsi="Arial" w:cs="Arial"/>
          <w:sz w:val="21"/>
          <w:szCs w:val="21"/>
        </w:rPr>
        <w:t>1.665</w:t>
      </w:r>
      <w:r w:rsidR="001A63FF" w:rsidRPr="00A1790A">
        <w:rPr>
          <w:rFonts w:ascii="Arial" w:eastAsia="Times New Roman" w:hAnsi="Arial" w:cs="Arial"/>
          <w:bCs/>
          <w:sz w:val="21"/>
          <w:szCs w:val="21"/>
          <w:lang w:eastAsia="en-US"/>
        </w:rPr>
        <w:t>)</w:t>
      </w:r>
    </w:p>
    <w:p w14:paraId="1D1F7728" w14:textId="77777777" w:rsidR="00980A69" w:rsidRPr="00A1790A" w:rsidRDefault="00980A69" w:rsidP="00EF2C23">
      <w:pPr>
        <w:spacing w:after="120" w:line="264" w:lineRule="auto"/>
        <w:jc w:val="both"/>
        <w:rPr>
          <w:rFonts w:ascii="Arial" w:eastAsia="Times New Roman" w:hAnsi="Arial" w:cs="Arial"/>
          <w:b/>
          <w:caps/>
          <w:sz w:val="20"/>
          <w:szCs w:val="20"/>
          <w:lang w:eastAsia="en-US"/>
        </w:rPr>
      </w:pPr>
    </w:p>
    <w:p w14:paraId="27C1FBF3" w14:textId="2E2002FD" w:rsidR="00471E97" w:rsidRPr="00A1790A" w:rsidRDefault="00363E33" w:rsidP="00EF2C23">
      <w:pPr>
        <w:spacing w:after="120" w:line="264" w:lineRule="auto"/>
        <w:jc w:val="both"/>
        <w:rPr>
          <w:rFonts w:ascii="Arial" w:eastAsia="Times New Roman" w:hAnsi="Arial" w:cs="Arial"/>
          <w:b/>
          <w:caps/>
          <w:sz w:val="22"/>
          <w:szCs w:val="22"/>
          <w:lang w:eastAsia="en-US"/>
        </w:rPr>
      </w:pPr>
      <w:r w:rsidRPr="00A1790A">
        <w:rPr>
          <w:rFonts w:ascii="Arial" w:eastAsia="Times New Roman" w:hAnsi="Arial" w:cs="Arial"/>
          <w:b/>
          <w:caps/>
          <w:sz w:val="22"/>
          <w:szCs w:val="22"/>
          <w:lang w:eastAsia="en-US"/>
        </w:rPr>
        <w:t>Рецензирани трудови</w:t>
      </w:r>
      <w:r w:rsidR="00471E97" w:rsidRPr="00A1790A">
        <w:rPr>
          <w:rFonts w:ascii="Arial" w:eastAsia="Times New Roman" w:hAnsi="Arial" w:cs="Arial"/>
          <w:b/>
          <w:caps/>
          <w:sz w:val="22"/>
          <w:szCs w:val="22"/>
          <w:lang w:eastAsia="en-US"/>
        </w:rPr>
        <w:t>:</w:t>
      </w:r>
    </w:p>
    <w:p w14:paraId="082B08D0" w14:textId="77777777" w:rsidR="00A1790A" w:rsidRPr="00A1790A" w:rsidRDefault="00A1790A" w:rsidP="00A1790A">
      <w:pPr>
        <w:pStyle w:val="ListParagraph"/>
        <w:numPr>
          <w:ilvl w:val="0"/>
          <w:numId w:val="5"/>
        </w:numPr>
        <w:spacing w:after="120" w:line="264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bookmarkStart w:id="1" w:name="_Hlk55305395"/>
      <w:r w:rsidRPr="00A1790A">
        <w:rPr>
          <w:rFonts w:ascii="Arial" w:hAnsi="Arial" w:cs="Arial"/>
          <w:b/>
          <w:bCs/>
          <w:sz w:val="20"/>
          <w:szCs w:val="20"/>
        </w:rPr>
        <w:t>Senev, A</w:t>
      </w:r>
      <w:r w:rsidRPr="00A1790A">
        <w:rPr>
          <w:rFonts w:ascii="Arial" w:hAnsi="Arial" w:cs="Arial"/>
          <w:sz w:val="20"/>
          <w:szCs w:val="20"/>
        </w:rPr>
        <w:t xml:space="preserve">., Van Loon, E., </w:t>
      </w:r>
      <w:proofErr w:type="spellStart"/>
      <w:r w:rsidRPr="00A1790A">
        <w:rPr>
          <w:rFonts w:ascii="Arial" w:hAnsi="Arial" w:cs="Arial"/>
          <w:sz w:val="20"/>
          <w:szCs w:val="20"/>
        </w:rPr>
        <w:t>Lerut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E., </w:t>
      </w:r>
      <w:proofErr w:type="spellStart"/>
      <w:r w:rsidRPr="00A1790A">
        <w:rPr>
          <w:rFonts w:ascii="Arial" w:hAnsi="Arial" w:cs="Arial"/>
          <w:sz w:val="20"/>
          <w:szCs w:val="20"/>
        </w:rPr>
        <w:t>Callemeyn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J., </w:t>
      </w:r>
      <w:proofErr w:type="spellStart"/>
      <w:r w:rsidRPr="00A1790A">
        <w:rPr>
          <w:rFonts w:ascii="Arial" w:hAnsi="Arial" w:cs="Arial"/>
          <w:sz w:val="20"/>
          <w:szCs w:val="20"/>
        </w:rPr>
        <w:t>Coemans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M., Van </w:t>
      </w:r>
      <w:proofErr w:type="spellStart"/>
      <w:r w:rsidRPr="00A1790A">
        <w:rPr>
          <w:rFonts w:ascii="Arial" w:hAnsi="Arial" w:cs="Arial"/>
          <w:sz w:val="20"/>
          <w:szCs w:val="20"/>
        </w:rPr>
        <w:t>Sandt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V., </w:t>
      </w:r>
      <w:proofErr w:type="spellStart"/>
      <w:r w:rsidRPr="00A1790A">
        <w:rPr>
          <w:rFonts w:ascii="Arial" w:hAnsi="Arial" w:cs="Arial"/>
          <w:sz w:val="20"/>
          <w:szCs w:val="20"/>
        </w:rPr>
        <w:t>Kuypers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D., </w:t>
      </w:r>
      <w:proofErr w:type="spellStart"/>
      <w:r w:rsidRPr="00A1790A">
        <w:rPr>
          <w:rFonts w:ascii="Arial" w:hAnsi="Arial" w:cs="Arial"/>
          <w:sz w:val="20"/>
          <w:szCs w:val="20"/>
        </w:rPr>
        <w:t>Emonds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M-P., </w:t>
      </w:r>
      <w:proofErr w:type="spellStart"/>
      <w:r w:rsidRPr="00A1790A">
        <w:rPr>
          <w:rFonts w:ascii="Arial" w:hAnsi="Arial" w:cs="Arial"/>
          <w:sz w:val="20"/>
          <w:szCs w:val="20"/>
        </w:rPr>
        <w:t>Naesens</w:t>
      </w:r>
      <w:proofErr w:type="spellEnd"/>
      <w:r w:rsidRPr="00A1790A">
        <w:rPr>
          <w:rFonts w:ascii="Arial" w:hAnsi="Arial" w:cs="Arial"/>
          <w:sz w:val="20"/>
          <w:szCs w:val="20"/>
        </w:rPr>
        <w:t>, M. (2020).</w:t>
      </w:r>
      <w:r w:rsidRPr="00A1790A">
        <w:rPr>
          <w:sz w:val="22"/>
          <w:szCs w:val="22"/>
        </w:rPr>
        <w:t xml:space="preserve"> </w:t>
      </w:r>
      <w:r w:rsidRPr="00A1790A">
        <w:rPr>
          <w:rFonts w:ascii="Arial" w:hAnsi="Arial" w:cs="Arial"/>
          <w:sz w:val="20"/>
          <w:szCs w:val="20"/>
        </w:rPr>
        <w:t xml:space="preserve">Transplant glomerulopathy in the absence of donor-specific HLA antibodies: risk factors, histopathological features and graft outcome. </w:t>
      </w:r>
      <w:r w:rsidRPr="00A1790A">
        <w:rPr>
          <w:rFonts w:ascii="Arial" w:hAnsi="Arial" w:cs="Arial"/>
          <w:i/>
          <w:iCs/>
          <w:sz w:val="20"/>
          <w:szCs w:val="20"/>
        </w:rPr>
        <w:t>Kidney International</w:t>
      </w:r>
      <w:r w:rsidRPr="00A1790A">
        <w:rPr>
          <w:rFonts w:ascii="Arial" w:hAnsi="Arial" w:cs="Arial"/>
          <w:sz w:val="20"/>
          <w:szCs w:val="20"/>
        </w:rPr>
        <w:t xml:space="preserve">, accepted manuscript. </w:t>
      </w:r>
      <w:r w:rsidRPr="00A1790A">
        <w:rPr>
          <w:rFonts w:ascii="Arial" w:hAnsi="Arial" w:cs="Arial"/>
          <w:i/>
          <w:iCs/>
          <w:sz w:val="20"/>
          <w:szCs w:val="20"/>
        </w:rPr>
        <w:t>(</w:t>
      </w:r>
      <w:r w:rsidRPr="00A1790A">
        <w:rPr>
          <w:rFonts w:ascii="Arial" w:hAnsi="Arial" w:cs="Arial"/>
          <w:b/>
          <w:bCs/>
          <w:i/>
          <w:iCs/>
          <w:sz w:val="20"/>
          <w:szCs w:val="20"/>
        </w:rPr>
        <w:t>IF 8.945</w:t>
      </w:r>
      <w:r w:rsidRPr="00A1790A">
        <w:rPr>
          <w:rFonts w:ascii="Arial" w:hAnsi="Arial" w:cs="Arial"/>
          <w:i/>
          <w:iCs/>
          <w:sz w:val="20"/>
          <w:szCs w:val="20"/>
        </w:rPr>
        <w:t>)</w:t>
      </w:r>
    </w:p>
    <w:p w14:paraId="75FDBFEB" w14:textId="7CDB576B" w:rsidR="00A1790A" w:rsidRPr="00A1790A" w:rsidRDefault="00A1790A" w:rsidP="00A1790A">
      <w:pPr>
        <w:pStyle w:val="ListParagraph"/>
        <w:numPr>
          <w:ilvl w:val="0"/>
          <w:numId w:val="5"/>
        </w:numPr>
        <w:spacing w:after="120" w:line="264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A1790A">
        <w:rPr>
          <w:rFonts w:ascii="Arial" w:hAnsi="Arial" w:cs="Arial"/>
          <w:sz w:val="20"/>
          <w:szCs w:val="20"/>
        </w:rPr>
        <w:t>Callemeyn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J., </w:t>
      </w:r>
      <w:r w:rsidRPr="00A1790A">
        <w:rPr>
          <w:rFonts w:ascii="Arial" w:hAnsi="Arial" w:cs="Arial"/>
          <w:b/>
          <w:bCs/>
          <w:sz w:val="20"/>
          <w:szCs w:val="20"/>
        </w:rPr>
        <w:t>Senev, A</w:t>
      </w:r>
      <w:r w:rsidRPr="00A1790A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A1790A">
        <w:rPr>
          <w:rFonts w:ascii="Arial" w:hAnsi="Arial" w:cs="Arial"/>
          <w:sz w:val="20"/>
          <w:szCs w:val="20"/>
        </w:rPr>
        <w:t>Coemans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M., </w:t>
      </w:r>
      <w:proofErr w:type="spellStart"/>
      <w:r w:rsidRPr="00A1790A">
        <w:rPr>
          <w:rFonts w:ascii="Arial" w:hAnsi="Arial" w:cs="Arial"/>
          <w:sz w:val="20"/>
          <w:szCs w:val="20"/>
        </w:rPr>
        <w:t>Lerut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E., Sprangers B., </w:t>
      </w:r>
      <w:proofErr w:type="spellStart"/>
      <w:r w:rsidRPr="00A1790A">
        <w:rPr>
          <w:rFonts w:ascii="Arial" w:hAnsi="Arial" w:cs="Arial"/>
          <w:sz w:val="20"/>
          <w:szCs w:val="20"/>
        </w:rPr>
        <w:t>Kuypers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D., Koenig A., </w:t>
      </w:r>
      <w:proofErr w:type="spellStart"/>
      <w:r w:rsidRPr="00A1790A">
        <w:rPr>
          <w:rFonts w:ascii="Arial" w:hAnsi="Arial" w:cs="Arial"/>
          <w:sz w:val="20"/>
          <w:szCs w:val="20"/>
        </w:rPr>
        <w:t>Thaunat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O., </w:t>
      </w:r>
      <w:proofErr w:type="spellStart"/>
      <w:r w:rsidRPr="00A1790A">
        <w:rPr>
          <w:rFonts w:ascii="Arial" w:hAnsi="Arial" w:cs="Arial"/>
          <w:sz w:val="20"/>
          <w:szCs w:val="20"/>
        </w:rPr>
        <w:t>Emonds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M-P., </w:t>
      </w:r>
      <w:proofErr w:type="spellStart"/>
      <w:r w:rsidRPr="00A1790A">
        <w:rPr>
          <w:rFonts w:ascii="Arial" w:hAnsi="Arial" w:cs="Arial"/>
          <w:sz w:val="20"/>
          <w:szCs w:val="20"/>
        </w:rPr>
        <w:t>Naesens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M. Missing </w:t>
      </w:r>
      <w:r w:rsidR="00BE415E" w:rsidRPr="00A1790A">
        <w:rPr>
          <w:rFonts w:ascii="Arial" w:hAnsi="Arial" w:cs="Arial"/>
          <w:sz w:val="20"/>
          <w:szCs w:val="20"/>
        </w:rPr>
        <w:t>self-induced</w:t>
      </w:r>
      <w:r w:rsidRPr="00A1790A">
        <w:rPr>
          <w:rFonts w:ascii="Arial" w:hAnsi="Arial" w:cs="Arial"/>
          <w:sz w:val="20"/>
          <w:szCs w:val="20"/>
        </w:rPr>
        <w:t xml:space="preserve"> microvascular rejection of kidney allografts: a population-based study. </w:t>
      </w:r>
      <w:r w:rsidR="00BE415E" w:rsidRPr="00BE415E">
        <w:rPr>
          <w:rFonts w:ascii="Arial" w:hAnsi="Arial" w:cs="Arial"/>
          <w:i/>
          <w:iCs/>
          <w:sz w:val="20"/>
          <w:szCs w:val="20"/>
        </w:rPr>
        <w:t>J Am Soc Nephrol,</w:t>
      </w:r>
      <w:r w:rsidRPr="00A1790A">
        <w:rPr>
          <w:rFonts w:ascii="Arial" w:hAnsi="Arial" w:cs="Arial"/>
          <w:sz w:val="20"/>
          <w:szCs w:val="20"/>
        </w:rPr>
        <w:t xml:space="preserve"> accepted manuscript </w:t>
      </w:r>
      <w:r w:rsidRPr="00A1790A">
        <w:rPr>
          <w:rFonts w:ascii="Arial" w:hAnsi="Arial" w:cs="Arial"/>
          <w:i/>
          <w:iCs/>
          <w:sz w:val="20"/>
          <w:szCs w:val="20"/>
        </w:rPr>
        <w:t>(</w:t>
      </w:r>
      <w:r w:rsidRPr="00A1790A">
        <w:rPr>
          <w:rFonts w:ascii="Arial" w:hAnsi="Arial" w:cs="Arial"/>
          <w:b/>
          <w:bCs/>
          <w:i/>
          <w:iCs/>
          <w:sz w:val="20"/>
          <w:szCs w:val="20"/>
        </w:rPr>
        <w:t>IF 9.274</w:t>
      </w:r>
      <w:r w:rsidRPr="00A1790A">
        <w:rPr>
          <w:rFonts w:ascii="Arial" w:hAnsi="Arial" w:cs="Arial"/>
          <w:i/>
          <w:iCs/>
          <w:sz w:val="20"/>
          <w:szCs w:val="20"/>
        </w:rPr>
        <w:t>)</w:t>
      </w:r>
      <w:r w:rsidR="00BE415E" w:rsidRPr="00BE415E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2B88898" w14:textId="77777777" w:rsidR="00A1790A" w:rsidRPr="00A1790A" w:rsidRDefault="00A1790A" w:rsidP="00A1790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A1790A">
        <w:rPr>
          <w:rFonts w:ascii="Arial" w:hAnsi="Arial" w:cs="Arial"/>
          <w:sz w:val="20"/>
          <w:szCs w:val="20"/>
        </w:rPr>
        <w:t>Callemeyn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J., </w:t>
      </w:r>
      <w:proofErr w:type="spellStart"/>
      <w:r w:rsidRPr="00A1790A">
        <w:rPr>
          <w:rFonts w:ascii="Arial" w:hAnsi="Arial" w:cs="Arial"/>
          <w:sz w:val="20"/>
          <w:szCs w:val="20"/>
        </w:rPr>
        <w:t>Ameye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H., </w:t>
      </w:r>
      <w:proofErr w:type="spellStart"/>
      <w:r w:rsidRPr="00A1790A">
        <w:rPr>
          <w:rFonts w:ascii="Arial" w:hAnsi="Arial" w:cs="Arial"/>
          <w:sz w:val="20"/>
          <w:szCs w:val="20"/>
        </w:rPr>
        <w:t>Lerut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E., </w:t>
      </w:r>
      <w:r w:rsidRPr="00A1790A">
        <w:rPr>
          <w:rFonts w:ascii="Arial" w:hAnsi="Arial" w:cs="Arial"/>
          <w:b/>
          <w:sz w:val="20"/>
          <w:szCs w:val="20"/>
        </w:rPr>
        <w:t>Senev A.,</w:t>
      </w:r>
      <w:r w:rsidRPr="00A179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790A">
        <w:rPr>
          <w:rFonts w:ascii="Arial" w:hAnsi="Arial" w:cs="Arial"/>
          <w:sz w:val="20"/>
          <w:szCs w:val="20"/>
        </w:rPr>
        <w:t>Coemans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M., Van Loon E., Sprangers B., Van </w:t>
      </w:r>
      <w:proofErr w:type="spellStart"/>
      <w:r w:rsidRPr="00A1790A">
        <w:rPr>
          <w:rFonts w:ascii="Arial" w:hAnsi="Arial" w:cs="Arial"/>
          <w:sz w:val="20"/>
          <w:szCs w:val="20"/>
        </w:rPr>
        <w:t>Sandt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V., </w:t>
      </w:r>
      <w:proofErr w:type="spellStart"/>
      <w:r w:rsidRPr="00A1790A">
        <w:rPr>
          <w:rFonts w:ascii="Arial" w:hAnsi="Arial" w:cs="Arial"/>
          <w:sz w:val="20"/>
          <w:szCs w:val="20"/>
        </w:rPr>
        <w:t>Rabeyrin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M., Dubois V., </w:t>
      </w:r>
      <w:proofErr w:type="spellStart"/>
      <w:r w:rsidRPr="00A1790A">
        <w:rPr>
          <w:rFonts w:ascii="Arial" w:hAnsi="Arial" w:cs="Arial"/>
          <w:sz w:val="20"/>
          <w:szCs w:val="20"/>
        </w:rPr>
        <w:t>Thaunat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O., </w:t>
      </w:r>
      <w:proofErr w:type="spellStart"/>
      <w:r w:rsidRPr="00A1790A">
        <w:rPr>
          <w:rFonts w:ascii="Arial" w:hAnsi="Arial" w:cs="Arial"/>
          <w:sz w:val="20"/>
          <w:szCs w:val="20"/>
        </w:rPr>
        <w:t>Kuypers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D., </w:t>
      </w:r>
      <w:proofErr w:type="spellStart"/>
      <w:r w:rsidRPr="00A1790A">
        <w:rPr>
          <w:rFonts w:ascii="Arial" w:hAnsi="Arial" w:cs="Arial"/>
          <w:sz w:val="20"/>
          <w:szCs w:val="20"/>
        </w:rPr>
        <w:t>Emonds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M-P, </w:t>
      </w:r>
      <w:proofErr w:type="spellStart"/>
      <w:r w:rsidRPr="00A1790A">
        <w:rPr>
          <w:rFonts w:ascii="Arial" w:hAnsi="Arial" w:cs="Arial"/>
          <w:sz w:val="20"/>
          <w:szCs w:val="20"/>
        </w:rPr>
        <w:t>Naesens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M. Revisiting the Changes in the Banff Classification for Antibody-Mediated Rejection after Kidney Transplantation.</w:t>
      </w:r>
      <w:r w:rsidRPr="00A1790A">
        <w:t xml:space="preserve"> </w:t>
      </w:r>
      <w:r w:rsidRPr="00A1790A">
        <w:rPr>
          <w:rFonts w:ascii="Arial" w:hAnsi="Arial" w:cs="Arial"/>
          <w:i/>
          <w:sz w:val="20"/>
          <w:szCs w:val="20"/>
        </w:rPr>
        <w:t>Am J Transplant</w:t>
      </w:r>
      <w:r w:rsidRPr="00A1790A">
        <w:rPr>
          <w:rFonts w:ascii="Arial" w:hAnsi="Arial" w:cs="Arial"/>
          <w:sz w:val="20"/>
          <w:szCs w:val="20"/>
        </w:rPr>
        <w:t xml:space="preserve">. accepted manuscript </w:t>
      </w:r>
      <w:r w:rsidRPr="00A1790A">
        <w:rPr>
          <w:rFonts w:ascii="Arial" w:hAnsi="Arial" w:cs="Arial"/>
          <w:i/>
          <w:sz w:val="20"/>
          <w:szCs w:val="20"/>
        </w:rPr>
        <w:t>(</w:t>
      </w:r>
      <w:r w:rsidRPr="00A1790A">
        <w:rPr>
          <w:rFonts w:ascii="Arial" w:hAnsi="Arial" w:cs="Arial"/>
          <w:b/>
          <w:i/>
          <w:sz w:val="20"/>
          <w:szCs w:val="20"/>
        </w:rPr>
        <w:t>IF 7.338</w:t>
      </w:r>
      <w:r w:rsidRPr="00A1790A">
        <w:rPr>
          <w:rFonts w:ascii="Arial" w:hAnsi="Arial" w:cs="Arial"/>
          <w:i/>
          <w:sz w:val="20"/>
          <w:szCs w:val="20"/>
        </w:rPr>
        <w:t>)</w:t>
      </w:r>
    </w:p>
    <w:p w14:paraId="1C5CEA31" w14:textId="20A5BFD1" w:rsidR="00A1790A" w:rsidRPr="00A1790A" w:rsidRDefault="00A1790A" w:rsidP="00A1790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A1790A">
        <w:rPr>
          <w:rFonts w:ascii="Arial" w:hAnsi="Arial" w:cs="Arial"/>
          <w:sz w:val="20"/>
          <w:szCs w:val="20"/>
        </w:rPr>
        <w:t>Vaulet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T., </w:t>
      </w:r>
      <w:proofErr w:type="spellStart"/>
      <w:r w:rsidRPr="00A1790A">
        <w:rPr>
          <w:rFonts w:ascii="Arial" w:hAnsi="Arial" w:cs="Arial"/>
          <w:sz w:val="20"/>
          <w:szCs w:val="20"/>
        </w:rPr>
        <w:t>Divard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G., </w:t>
      </w:r>
      <w:proofErr w:type="spellStart"/>
      <w:r w:rsidRPr="00A1790A">
        <w:rPr>
          <w:rFonts w:ascii="Arial" w:hAnsi="Arial" w:cs="Arial"/>
          <w:sz w:val="20"/>
          <w:szCs w:val="20"/>
        </w:rPr>
        <w:t>Thaunat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O., </w:t>
      </w:r>
      <w:proofErr w:type="spellStart"/>
      <w:r w:rsidRPr="00A1790A">
        <w:rPr>
          <w:rFonts w:ascii="Arial" w:hAnsi="Arial" w:cs="Arial"/>
          <w:sz w:val="20"/>
          <w:szCs w:val="20"/>
        </w:rPr>
        <w:t>Lerut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E., </w:t>
      </w:r>
      <w:r w:rsidRPr="00A1790A">
        <w:rPr>
          <w:rFonts w:ascii="Arial" w:hAnsi="Arial" w:cs="Arial"/>
          <w:b/>
          <w:bCs/>
          <w:sz w:val="20"/>
          <w:szCs w:val="20"/>
        </w:rPr>
        <w:t>Senev A</w:t>
      </w:r>
      <w:r w:rsidRPr="00A1790A">
        <w:rPr>
          <w:rFonts w:ascii="Arial" w:hAnsi="Arial" w:cs="Arial"/>
          <w:sz w:val="20"/>
          <w:szCs w:val="20"/>
        </w:rPr>
        <w:t xml:space="preserve">., Aubert O., Van Loon E., </w:t>
      </w:r>
      <w:proofErr w:type="spellStart"/>
      <w:r w:rsidRPr="00A1790A">
        <w:rPr>
          <w:rFonts w:ascii="Arial" w:hAnsi="Arial" w:cs="Arial"/>
          <w:sz w:val="20"/>
          <w:szCs w:val="20"/>
        </w:rPr>
        <w:t>Callemeyn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J., </w:t>
      </w:r>
      <w:proofErr w:type="spellStart"/>
      <w:r w:rsidRPr="00A1790A">
        <w:rPr>
          <w:rFonts w:ascii="Arial" w:hAnsi="Arial" w:cs="Arial"/>
          <w:sz w:val="20"/>
          <w:szCs w:val="20"/>
        </w:rPr>
        <w:t>Emonds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M-P, Van </w:t>
      </w:r>
      <w:proofErr w:type="spellStart"/>
      <w:r w:rsidRPr="00A1790A">
        <w:rPr>
          <w:rFonts w:ascii="Arial" w:hAnsi="Arial" w:cs="Arial"/>
          <w:sz w:val="20"/>
          <w:szCs w:val="20"/>
        </w:rPr>
        <w:t>Craenenbroeck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A., De </w:t>
      </w:r>
      <w:proofErr w:type="spellStart"/>
      <w:r w:rsidRPr="00A1790A">
        <w:rPr>
          <w:rFonts w:ascii="Arial" w:hAnsi="Arial" w:cs="Arial"/>
          <w:sz w:val="20"/>
          <w:szCs w:val="20"/>
        </w:rPr>
        <w:t>Vusser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K., Sprangers B., </w:t>
      </w:r>
      <w:proofErr w:type="spellStart"/>
      <w:r w:rsidRPr="00A1790A">
        <w:rPr>
          <w:rFonts w:ascii="Arial" w:hAnsi="Arial" w:cs="Arial"/>
          <w:sz w:val="20"/>
          <w:szCs w:val="20"/>
        </w:rPr>
        <w:t>Rabeyrin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M., Dubois V., </w:t>
      </w:r>
      <w:proofErr w:type="spellStart"/>
      <w:r w:rsidRPr="00A1790A">
        <w:rPr>
          <w:rFonts w:ascii="Arial" w:hAnsi="Arial" w:cs="Arial"/>
          <w:sz w:val="20"/>
          <w:szCs w:val="20"/>
        </w:rPr>
        <w:t>Kuypers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D., De Vos M.,  </w:t>
      </w:r>
      <w:proofErr w:type="spellStart"/>
      <w:r w:rsidRPr="00A1790A">
        <w:rPr>
          <w:rFonts w:ascii="Arial" w:hAnsi="Arial" w:cs="Arial"/>
          <w:sz w:val="20"/>
          <w:szCs w:val="20"/>
        </w:rPr>
        <w:t>Loupy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A., De Moor B., </w:t>
      </w:r>
      <w:proofErr w:type="spellStart"/>
      <w:r w:rsidRPr="00A1790A">
        <w:rPr>
          <w:rFonts w:ascii="Arial" w:hAnsi="Arial" w:cs="Arial"/>
          <w:sz w:val="20"/>
          <w:szCs w:val="20"/>
        </w:rPr>
        <w:t>Naesens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M. </w:t>
      </w:r>
      <w:bookmarkEnd w:id="1"/>
      <w:r w:rsidRPr="00A1790A">
        <w:rPr>
          <w:rFonts w:ascii="Arial" w:hAnsi="Arial" w:cs="Arial"/>
          <w:sz w:val="20"/>
          <w:szCs w:val="20"/>
        </w:rPr>
        <w:t xml:space="preserve">Data-driven derivation and validation of novel phenotypes for acute kidney transplant rejection using semi-supervised clustering. </w:t>
      </w:r>
      <w:bookmarkStart w:id="2" w:name="_Hlk55642348"/>
      <w:r w:rsidRPr="00BE415E">
        <w:rPr>
          <w:rFonts w:ascii="Arial" w:hAnsi="Arial" w:cs="Arial"/>
          <w:i/>
          <w:iCs/>
          <w:sz w:val="20"/>
          <w:szCs w:val="20"/>
        </w:rPr>
        <w:t>J Am Soc Nephrol</w:t>
      </w:r>
      <w:r w:rsidRPr="00A1790A">
        <w:rPr>
          <w:rFonts w:ascii="Arial" w:hAnsi="Arial" w:cs="Arial"/>
          <w:sz w:val="20"/>
          <w:szCs w:val="20"/>
        </w:rPr>
        <w:t xml:space="preserve">, </w:t>
      </w:r>
      <w:r w:rsidRPr="00A1790A">
        <w:rPr>
          <w:rFonts w:ascii="Arial" w:hAnsi="Arial" w:cs="Arial"/>
          <w:i/>
          <w:iCs/>
          <w:sz w:val="20"/>
          <w:szCs w:val="20"/>
        </w:rPr>
        <w:t>(</w:t>
      </w:r>
      <w:r w:rsidRPr="00A1790A">
        <w:rPr>
          <w:rFonts w:ascii="Arial" w:hAnsi="Arial" w:cs="Arial"/>
          <w:b/>
          <w:bCs/>
          <w:i/>
          <w:iCs/>
          <w:sz w:val="20"/>
          <w:szCs w:val="20"/>
        </w:rPr>
        <w:t>IF 9.274</w:t>
      </w:r>
      <w:r w:rsidRPr="00A1790A">
        <w:rPr>
          <w:rFonts w:ascii="Arial" w:hAnsi="Arial" w:cs="Arial"/>
          <w:i/>
          <w:iCs/>
          <w:sz w:val="20"/>
          <w:szCs w:val="20"/>
        </w:rPr>
        <w:t>)</w:t>
      </w:r>
      <w:bookmarkEnd w:id="2"/>
    </w:p>
    <w:p w14:paraId="33910B68" w14:textId="77777777" w:rsidR="00A1790A" w:rsidRPr="00A1790A" w:rsidRDefault="00A1790A" w:rsidP="00A1790A">
      <w:pPr>
        <w:pStyle w:val="ListParagraph"/>
        <w:numPr>
          <w:ilvl w:val="0"/>
          <w:numId w:val="5"/>
        </w:numPr>
        <w:spacing w:after="120" w:line="264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1790A">
        <w:rPr>
          <w:rFonts w:ascii="Arial" w:hAnsi="Arial" w:cs="Arial"/>
          <w:b/>
          <w:bCs/>
          <w:sz w:val="20"/>
          <w:szCs w:val="20"/>
        </w:rPr>
        <w:t>Senev, A</w:t>
      </w:r>
      <w:r w:rsidRPr="00A1790A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A1790A">
        <w:rPr>
          <w:rFonts w:ascii="Arial" w:hAnsi="Arial" w:cs="Arial"/>
          <w:sz w:val="20"/>
          <w:szCs w:val="20"/>
        </w:rPr>
        <w:t>Coemans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M., </w:t>
      </w:r>
      <w:proofErr w:type="spellStart"/>
      <w:r w:rsidRPr="00A1790A">
        <w:rPr>
          <w:rFonts w:ascii="Arial" w:hAnsi="Arial" w:cs="Arial"/>
          <w:sz w:val="20"/>
          <w:szCs w:val="20"/>
        </w:rPr>
        <w:t>Lerut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E., Van </w:t>
      </w:r>
      <w:proofErr w:type="spellStart"/>
      <w:r w:rsidRPr="00A1790A">
        <w:rPr>
          <w:rFonts w:ascii="Arial" w:hAnsi="Arial" w:cs="Arial"/>
          <w:sz w:val="20"/>
          <w:szCs w:val="20"/>
        </w:rPr>
        <w:t>Sandt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V., </w:t>
      </w:r>
      <w:proofErr w:type="spellStart"/>
      <w:r w:rsidRPr="00A1790A">
        <w:rPr>
          <w:rFonts w:ascii="Arial" w:hAnsi="Arial" w:cs="Arial"/>
          <w:sz w:val="20"/>
          <w:szCs w:val="20"/>
        </w:rPr>
        <w:t>Kerkhofs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J., </w:t>
      </w:r>
      <w:proofErr w:type="spellStart"/>
      <w:r w:rsidRPr="00A1790A">
        <w:rPr>
          <w:rFonts w:ascii="Arial" w:hAnsi="Arial" w:cs="Arial"/>
          <w:sz w:val="20"/>
          <w:szCs w:val="20"/>
        </w:rPr>
        <w:t>Daniëls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L., </w:t>
      </w:r>
      <w:proofErr w:type="spellStart"/>
      <w:r w:rsidRPr="00A1790A">
        <w:rPr>
          <w:rFonts w:ascii="Arial" w:hAnsi="Arial" w:cs="Arial"/>
          <w:sz w:val="20"/>
          <w:szCs w:val="20"/>
        </w:rPr>
        <w:t>Driessche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M.V., </w:t>
      </w:r>
      <w:proofErr w:type="spellStart"/>
      <w:r w:rsidRPr="00A1790A">
        <w:rPr>
          <w:rFonts w:ascii="Arial" w:hAnsi="Arial" w:cs="Arial"/>
          <w:sz w:val="20"/>
          <w:szCs w:val="20"/>
        </w:rPr>
        <w:t>Compernolle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V., Sprangers, B., Van Loon, E., </w:t>
      </w:r>
      <w:proofErr w:type="spellStart"/>
      <w:r w:rsidRPr="00A1790A">
        <w:rPr>
          <w:rFonts w:ascii="Arial" w:hAnsi="Arial" w:cs="Arial"/>
          <w:sz w:val="20"/>
          <w:szCs w:val="20"/>
        </w:rPr>
        <w:t>Callemeyn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J., </w:t>
      </w:r>
      <w:proofErr w:type="spellStart"/>
      <w:r w:rsidRPr="00A1790A">
        <w:rPr>
          <w:rFonts w:ascii="Arial" w:hAnsi="Arial" w:cs="Arial"/>
          <w:sz w:val="20"/>
          <w:szCs w:val="20"/>
        </w:rPr>
        <w:t>Claas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F., Tambur, A.R., Verbeke, G., </w:t>
      </w:r>
      <w:proofErr w:type="spellStart"/>
      <w:r w:rsidRPr="00A1790A">
        <w:rPr>
          <w:rFonts w:ascii="Arial" w:hAnsi="Arial" w:cs="Arial"/>
          <w:sz w:val="20"/>
          <w:szCs w:val="20"/>
        </w:rPr>
        <w:t>Kuypers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D., </w:t>
      </w:r>
      <w:proofErr w:type="spellStart"/>
      <w:r w:rsidRPr="00A1790A">
        <w:rPr>
          <w:rFonts w:ascii="Arial" w:hAnsi="Arial" w:cs="Arial"/>
          <w:sz w:val="20"/>
          <w:szCs w:val="20"/>
        </w:rPr>
        <w:t>Emonds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M-P., </w:t>
      </w:r>
      <w:proofErr w:type="spellStart"/>
      <w:r w:rsidRPr="00A1790A">
        <w:rPr>
          <w:rFonts w:ascii="Arial" w:hAnsi="Arial" w:cs="Arial"/>
          <w:sz w:val="20"/>
          <w:szCs w:val="20"/>
        </w:rPr>
        <w:t>Naesens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M. (2020). Eplet Mismatch Load and De Novo Occurrence of Donor-Specific Anti-HLA Antibodies, Rejection, and Graft Failure after Kidney Transplantation: An Observational Cohort Study. </w:t>
      </w:r>
      <w:r w:rsidRPr="00A1790A">
        <w:rPr>
          <w:rFonts w:ascii="Arial" w:hAnsi="Arial" w:cs="Arial"/>
          <w:i/>
          <w:iCs/>
          <w:sz w:val="20"/>
          <w:szCs w:val="20"/>
        </w:rPr>
        <w:t>J Am Soc Nephrol</w:t>
      </w:r>
      <w:r w:rsidRPr="00A1790A">
        <w:rPr>
          <w:rFonts w:ascii="Arial" w:hAnsi="Arial" w:cs="Arial"/>
          <w:sz w:val="20"/>
          <w:szCs w:val="20"/>
        </w:rPr>
        <w:t xml:space="preserve">, 31 (9), 2193-2204. </w:t>
      </w:r>
      <w:r w:rsidRPr="00A1790A">
        <w:rPr>
          <w:rFonts w:ascii="Arial" w:hAnsi="Arial" w:cs="Arial"/>
          <w:i/>
          <w:iCs/>
          <w:sz w:val="20"/>
          <w:szCs w:val="20"/>
        </w:rPr>
        <w:t>(</w:t>
      </w:r>
      <w:r w:rsidRPr="00A1790A">
        <w:rPr>
          <w:rFonts w:ascii="Arial" w:hAnsi="Arial" w:cs="Arial"/>
          <w:b/>
          <w:bCs/>
          <w:i/>
          <w:iCs/>
          <w:sz w:val="20"/>
          <w:szCs w:val="20"/>
        </w:rPr>
        <w:t xml:space="preserve">IF </w:t>
      </w:r>
      <w:r w:rsidRPr="00A1790A">
        <w:rPr>
          <w:rStyle w:val="Strong"/>
          <w:rFonts w:ascii="Arial" w:hAnsi="Arial" w:cs="Arial"/>
          <w:i/>
          <w:iCs/>
          <w:sz w:val="20"/>
          <w:szCs w:val="20"/>
        </w:rPr>
        <w:t>9.274</w:t>
      </w:r>
      <w:r w:rsidRPr="00A1790A">
        <w:rPr>
          <w:rFonts w:ascii="Arial" w:hAnsi="Arial" w:cs="Arial"/>
          <w:i/>
          <w:iCs/>
          <w:sz w:val="20"/>
          <w:szCs w:val="20"/>
        </w:rPr>
        <w:t>)</w:t>
      </w:r>
    </w:p>
    <w:p w14:paraId="5E6F51B2" w14:textId="77777777" w:rsidR="00A1790A" w:rsidRPr="00A1790A" w:rsidRDefault="00A1790A" w:rsidP="00A1790A">
      <w:pPr>
        <w:pStyle w:val="ListParagraph"/>
        <w:numPr>
          <w:ilvl w:val="0"/>
          <w:numId w:val="5"/>
        </w:num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A1790A">
        <w:rPr>
          <w:rFonts w:ascii="Arial" w:hAnsi="Arial" w:cs="Arial"/>
          <w:sz w:val="20"/>
          <w:szCs w:val="20"/>
        </w:rPr>
        <w:t xml:space="preserve">Van Loon, E., </w:t>
      </w:r>
      <w:proofErr w:type="spellStart"/>
      <w:r w:rsidRPr="00A1790A">
        <w:rPr>
          <w:rFonts w:ascii="Arial" w:hAnsi="Arial" w:cs="Arial"/>
          <w:sz w:val="20"/>
          <w:szCs w:val="20"/>
        </w:rPr>
        <w:t>Lerut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E., </w:t>
      </w:r>
      <w:r w:rsidRPr="00A1790A">
        <w:rPr>
          <w:rFonts w:ascii="Arial" w:hAnsi="Arial" w:cs="Arial"/>
          <w:b/>
          <w:bCs/>
          <w:sz w:val="20"/>
          <w:szCs w:val="20"/>
        </w:rPr>
        <w:t>Senev, A</w:t>
      </w:r>
      <w:r w:rsidRPr="00A1790A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A1790A">
        <w:rPr>
          <w:rFonts w:ascii="Arial" w:hAnsi="Arial" w:cs="Arial"/>
          <w:sz w:val="20"/>
          <w:szCs w:val="20"/>
        </w:rPr>
        <w:t>Coemans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M., </w:t>
      </w:r>
      <w:proofErr w:type="spellStart"/>
      <w:r w:rsidRPr="00A1790A">
        <w:rPr>
          <w:rFonts w:ascii="Arial" w:hAnsi="Arial" w:cs="Arial"/>
          <w:sz w:val="20"/>
          <w:szCs w:val="20"/>
        </w:rPr>
        <w:t>Pirenne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J., </w:t>
      </w:r>
      <w:proofErr w:type="spellStart"/>
      <w:r w:rsidRPr="00A1790A">
        <w:rPr>
          <w:rFonts w:ascii="Arial" w:hAnsi="Arial" w:cs="Arial"/>
          <w:sz w:val="20"/>
          <w:szCs w:val="20"/>
        </w:rPr>
        <w:t>Monbaliu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D., </w:t>
      </w:r>
      <w:proofErr w:type="spellStart"/>
      <w:r w:rsidRPr="00A1790A">
        <w:rPr>
          <w:rFonts w:ascii="Arial" w:hAnsi="Arial" w:cs="Arial"/>
          <w:sz w:val="20"/>
          <w:szCs w:val="20"/>
        </w:rPr>
        <w:t>Jochmans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I., </w:t>
      </w:r>
      <w:proofErr w:type="spellStart"/>
      <w:r w:rsidRPr="00A1790A">
        <w:rPr>
          <w:rFonts w:ascii="Arial" w:hAnsi="Arial" w:cs="Arial"/>
          <w:sz w:val="20"/>
          <w:szCs w:val="20"/>
        </w:rPr>
        <w:t>Sainz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790A">
        <w:rPr>
          <w:rFonts w:ascii="Arial" w:hAnsi="Arial" w:cs="Arial"/>
          <w:sz w:val="20"/>
          <w:szCs w:val="20"/>
        </w:rPr>
        <w:t>Barriga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M., De </w:t>
      </w:r>
      <w:proofErr w:type="spellStart"/>
      <w:r w:rsidRPr="00A1790A">
        <w:rPr>
          <w:rFonts w:ascii="Arial" w:hAnsi="Arial" w:cs="Arial"/>
          <w:sz w:val="20"/>
          <w:szCs w:val="20"/>
        </w:rPr>
        <w:t>Vusser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K., Van </w:t>
      </w:r>
      <w:proofErr w:type="spellStart"/>
      <w:r w:rsidRPr="00A1790A">
        <w:rPr>
          <w:rFonts w:ascii="Arial" w:hAnsi="Arial" w:cs="Arial"/>
          <w:sz w:val="20"/>
          <w:szCs w:val="20"/>
        </w:rPr>
        <w:t>Craenenbroeck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A.H., Sprangers, B., </w:t>
      </w:r>
      <w:proofErr w:type="spellStart"/>
      <w:r w:rsidRPr="00A1790A">
        <w:rPr>
          <w:rFonts w:ascii="Arial" w:hAnsi="Arial" w:cs="Arial"/>
          <w:sz w:val="20"/>
          <w:szCs w:val="20"/>
        </w:rPr>
        <w:t>Emonds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M-P., </w:t>
      </w:r>
      <w:proofErr w:type="spellStart"/>
      <w:r w:rsidRPr="00A1790A">
        <w:rPr>
          <w:rFonts w:ascii="Arial" w:hAnsi="Arial" w:cs="Arial"/>
          <w:sz w:val="20"/>
          <w:szCs w:val="20"/>
        </w:rPr>
        <w:t>Kuypers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D., </w:t>
      </w:r>
      <w:proofErr w:type="spellStart"/>
      <w:r w:rsidRPr="00A1790A">
        <w:rPr>
          <w:rFonts w:ascii="Arial" w:hAnsi="Arial" w:cs="Arial"/>
          <w:sz w:val="20"/>
          <w:szCs w:val="20"/>
        </w:rPr>
        <w:t>Naesens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M. (2020). The Histological Picture of Indication Biopsies in the First 2 Weeks after Kidney Transplantation. </w:t>
      </w:r>
      <w:r w:rsidRPr="00A1790A">
        <w:rPr>
          <w:rFonts w:ascii="Arial" w:hAnsi="Arial" w:cs="Arial"/>
          <w:i/>
          <w:iCs/>
          <w:sz w:val="20"/>
          <w:szCs w:val="20"/>
        </w:rPr>
        <w:t>Clin J Am Soc Nephrol</w:t>
      </w:r>
      <w:r w:rsidRPr="00A1790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1790A">
        <w:rPr>
          <w:rFonts w:ascii="Arial" w:hAnsi="Arial" w:cs="Arial"/>
          <w:sz w:val="20"/>
          <w:szCs w:val="20"/>
        </w:rPr>
        <w:t>doi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: 10.2215/CJN.04230320 </w:t>
      </w:r>
      <w:bookmarkStart w:id="3" w:name="_Hlk55297601"/>
      <w:r w:rsidRPr="00A1790A">
        <w:rPr>
          <w:rFonts w:ascii="Arial" w:hAnsi="Arial" w:cs="Arial"/>
          <w:i/>
          <w:iCs/>
          <w:sz w:val="20"/>
          <w:szCs w:val="20"/>
        </w:rPr>
        <w:t>(</w:t>
      </w:r>
      <w:r w:rsidRPr="00A1790A">
        <w:rPr>
          <w:rFonts w:ascii="Arial" w:hAnsi="Arial" w:cs="Arial"/>
          <w:b/>
          <w:bCs/>
          <w:i/>
          <w:iCs/>
          <w:sz w:val="20"/>
          <w:szCs w:val="20"/>
        </w:rPr>
        <w:t xml:space="preserve">IF </w:t>
      </w:r>
      <w:r w:rsidRPr="00A1790A">
        <w:rPr>
          <w:rStyle w:val="Strong"/>
          <w:rFonts w:ascii="Arial" w:hAnsi="Arial" w:cs="Arial"/>
          <w:i/>
          <w:iCs/>
          <w:sz w:val="20"/>
          <w:szCs w:val="20"/>
        </w:rPr>
        <w:t>6.628</w:t>
      </w:r>
      <w:r w:rsidRPr="00A1790A">
        <w:rPr>
          <w:rFonts w:ascii="Arial" w:hAnsi="Arial" w:cs="Arial"/>
          <w:i/>
          <w:iCs/>
          <w:sz w:val="20"/>
          <w:szCs w:val="20"/>
        </w:rPr>
        <w:t>)</w:t>
      </w:r>
    </w:p>
    <w:bookmarkEnd w:id="3"/>
    <w:p w14:paraId="6F9E0D5A" w14:textId="77777777" w:rsidR="00A1790A" w:rsidRPr="00A1790A" w:rsidRDefault="00A1790A" w:rsidP="00A1790A">
      <w:pPr>
        <w:pStyle w:val="ListParagraph"/>
        <w:numPr>
          <w:ilvl w:val="0"/>
          <w:numId w:val="5"/>
        </w:num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A1790A">
        <w:rPr>
          <w:rFonts w:ascii="Arial" w:hAnsi="Arial" w:cs="Arial"/>
          <w:b/>
          <w:bCs/>
          <w:sz w:val="20"/>
          <w:szCs w:val="20"/>
        </w:rPr>
        <w:lastRenderedPageBreak/>
        <w:t>Senev, A</w:t>
      </w:r>
      <w:r w:rsidRPr="00A1790A">
        <w:rPr>
          <w:rFonts w:ascii="Arial" w:hAnsi="Arial" w:cs="Arial"/>
          <w:sz w:val="20"/>
          <w:szCs w:val="20"/>
        </w:rPr>
        <w:t xml:space="preserve">., Otten, H.G., Kamburova, E.G., </w:t>
      </w:r>
      <w:proofErr w:type="spellStart"/>
      <w:r w:rsidRPr="00A1790A">
        <w:rPr>
          <w:rFonts w:ascii="Arial" w:hAnsi="Arial" w:cs="Arial"/>
          <w:sz w:val="20"/>
          <w:szCs w:val="20"/>
        </w:rPr>
        <w:t>Callemeyn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J., </w:t>
      </w:r>
      <w:proofErr w:type="spellStart"/>
      <w:r w:rsidRPr="00A1790A">
        <w:rPr>
          <w:rFonts w:ascii="Arial" w:hAnsi="Arial" w:cs="Arial"/>
          <w:sz w:val="20"/>
          <w:szCs w:val="20"/>
        </w:rPr>
        <w:t>Lerut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E., Van </w:t>
      </w:r>
      <w:proofErr w:type="spellStart"/>
      <w:r w:rsidRPr="00A1790A">
        <w:rPr>
          <w:rFonts w:ascii="Arial" w:hAnsi="Arial" w:cs="Arial"/>
          <w:sz w:val="20"/>
          <w:szCs w:val="20"/>
        </w:rPr>
        <w:t>Sandt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V., </w:t>
      </w:r>
      <w:proofErr w:type="spellStart"/>
      <w:r w:rsidRPr="00A1790A">
        <w:rPr>
          <w:rFonts w:ascii="Arial" w:hAnsi="Arial" w:cs="Arial"/>
          <w:sz w:val="20"/>
          <w:szCs w:val="20"/>
        </w:rPr>
        <w:t>Kuypers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D., </w:t>
      </w:r>
      <w:proofErr w:type="spellStart"/>
      <w:r w:rsidRPr="00A1790A">
        <w:rPr>
          <w:rFonts w:ascii="Arial" w:hAnsi="Arial" w:cs="Arial"/>
          <w:sz w:val="20"/>
          <w:szCs w:val="20"/>
        </w:rPr>
        <w:t>Emonds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M-P., </w:t>
      </w:r>
      <w:proofErr w:type="spellStart"/>
      <w:r w:rsidRPr="00A1790A">
        <w:rPr>
          <w:rFonts w:ascii="Arial" w:hAnsi="Arial" w:cs="Arial"/>
          <w:sz w:val="20"/>
          <w:szCs w:val="20"/>
        </w:rPr>
        <w:t>Naesens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M. (2020). Antibodies Against ARHGDIB and </w:t>
      </w:r>
      <w:r w:rsidRPr="00A1790A">
        <w:rPr>
          <w:rFonts w:ascii="Arial" w:hAnsi="Arial" w:cs="Arial"/>
          <w:i/>
          <w:iCs/>
          <w:sz w:val="20"/>
          <w:szCs w:val="20"/>
        </w:rPr>
        <w:t>ARHGDIB Gene</w:t>
      </w:r>
      <w:r w:rsidRPr="00A1790A">
        <w:rPr>
          <w:rFonts w:ascii="Arial" w:hAnsi="Arial" w:cs="Arial"/>
          <w:sz w:val="20"/>
          <w:szCs w:val="20"/>
        </w:rPr>
        <w:t xml:space="preserve"> Expression Associate With Kidney Allograft Outcome. </w:t>
      </w:r>
      <w:r w:rsidRPr="00A1790A">
        <w:rPr>
          <w:rFonts w:ascii="Arial" w:hAnsi="Arial" w:cs="Arial"/>
          <w:i/>
          <w:iCs/>
          <w:sz w:val="20"/>
          <w:szCs w:val="20"/>
        </w:rPr>
        <w:t>Transplantation</w:t>
      </w:r>
      <w:r w:rsidRPr="00A1790A">
        <w:rPr>
          <w:rFonts w:ascii="Arial" w:hAnsi="Arial" w:cs="Arial"/>
          <w:sz w:val="20"/>
          <w:szCs w:val="20"/>
        </w:rPr>
        <w:t xml:space="preserve">,104(7),1462-1471. </w:t>
      </w:r>
      <w:r w:rsidRPr="00A1790A">
        <w:rPr>
          <w:rFonts w:ascii="Arial" w:hAnsi="Arial" w:cs="Arial"/>
          <w:i/>
          <w:iCs/>
          <w:sz w:val="20"/>
          <w:szCs w:val="20"/>
        </w:rPr>
        <w:t>(</w:t>
      </w:r>
      <w:r w:rsidRPr="00A1790A">
        <w:rPr>
          <w:rFonts w:ascii="Arial" w:eastAsia="Times New Roman" w:hAnsi="Arial" w:cs="Arial"/>
          <w:b/>
          <w:i/>
          <w:iCs/>
          <w:sz w:val="20"/>
          <w:szCs w:val="20"/>
          <w:lang w:eastAsia="en-US"/>
        </w:rPr>
        <w:t>IF 4.743</w:t>
      </w:r>
      <w:r w:rsidRPr="00A1790A">
        <w:rPr>
          <w:rFonts w:ascii="Arial" w:hAnsi="Arial" w:cs="Arial"/>
          <w:i/>
          <w:iCs/>
          <w:sz w:val="20"/>
          <w:szCs w:val="20"/>
        </w:rPr>
        <w:t>)</w:t>
      </w:r>
    </w:p>
    <w:p w14:paraId="1D7320EC" w14:textId="77777777" w:rsidR="00A1790A" w:rsidRPr="00A1790A" w:rsidRDefault="00A1790A" w:rsidP="00A1790A">
      <w:pPr>
        <w:pStyle w:val="ListParagraph"/>
        <w:numPr>
          <w:ilvl w:val="0"/>
          <w:numId w:val="5"/>
        </w:num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A1790A">
        <w:rPr>
          <w:rFonts w:ascii="Arial" w:hAnsi="Arial" w:cs="Arial"/>
          <w:b/>
          <w:bCs/>
          <w:sz w:val="20"/>
          <w:szCs w:val="20"/>
        </w:rPr>
        <w:t>Senev, A</w:t>
      </w:r>
      <w:r w:rsidRPr="00A1790A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A1790A">
        <w:rPr>
          <w:rFonts w:ascii="Arial" w:hAnsi="Arial" w:cs="Arial"/>
          <w:sz w:val="20"/>
          <w:szCs w:val="20"/>
        </w:rPr>
        <w:t>Emonds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M-P., Van </w:t>
      </w:r>
      <w:proofErr w:type="spellStart"/>
      <w:r w:rsidRPr="00A1790A">
        <w:rPr>
          <w:rFonts w:ascii="Arial" w:hAnsi="Arial" w:cs="Arial"/>
          <w:sz w:val="20"/>
          <w:szCs w:val="20"/>
        </w:rPr>
        <w:t>Sandt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V., </w:t>
      </w:r>
      <w:proofErr w:type="spellStart"/>
      <w:r w:rsidRPr="00A1790A">
        <w:rPr>
          <w:rFonts w:ascii="Arial" w:hAnsi="Arial" w:cs="Arial"/>
          <w:sz w:val="20"/>
          <w:szCs w:val="20"/>
        </w:rPr>
        <w:t>Lerut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E., </w:t>
      </w:r>
      <w:proofErr w:type="spellStart"/>
      <w:r w:rsidRPr="00A1790A">
        <w:rPr>
          <w:rFonts w:ascii="Arial" w:hAnsi="Arial" w:cs="Arial"/>
          <w:sz w:val="20"/>
          <w:szCs w:val="20"/>
        </w:rPr>
        <w:t>Coemans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M., Sprangers, B., </w:t>
      </w:r>
      <w:proofErr w:type="spellStart"/>
      <w:r w:rsidRPr="00A1790A">
        <w:rPr>
          <w:rFonts w:ascii="Arial" w:hAnsi="Arial" w:cs="Arial"/>
          <w:sz w:val="20"/>
          <w:szCs w:val="20"/>
        </w:rPr>
        <w:t>Kuypers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D., </w:t>
      </w:r>
      <w:proofErr w:type="spellStart"/>
      <w:r w:rsidRPr="00A1790A">
        <w:rPr>
          <w:rFonts w:ascii="Arial" w:hAnsi="Arial" w:cs="Arial"/>
          <w:sz w:val="20"/>
          <w:szCs w:val="20"/>
        </w:rPr>
        <w:t>Naesens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M. (2020). Clinical importance of extended second field high-resolution HLA genotyping for kidney transplantation. </w:t>
      </w:r>
      <w:r w:rsidRPr="00A1790A">
        <w:rPr>
          <w:rFonts w:ascii="Arial" w:hAnsi="Arial" w:cs="Arial"/>
          <w:i/>
          <w:iCs/>
          <w:sz w:val="20"/>
          <w:szCs w:val="20"/>
        </w:rPr>
        <w:t>Am J Transplant</w:t>
      </w:r>
      <w:r w:rsidRPr="00A1790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1790A">
        <w:rPr>
          <w:rFonts w:ascii="Arial" w:hAnsi="Arial" w:cs="Arial"/>
          <w:sz w:val="20"/>
          <w:szCs w:val="20"/>
        </w:rPr>
        <w:t>doi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: 10.1111/ajt.15938 </w:t>
      </w:r>
      <w:r w:rsidRPr="00A1790A">
        <w:rPr>
          <w:rFonts w:ascii="Arial" w:hAnsi="Arial" w:cs="Arial"/>
          <w:i/>
          <w:iCs/>
          <w:sz w:val="20"/>
          <w:szCs w:val="20"/>
        </w:rPr>
        <w:t>(</w:t>
      </w:r>
      <w:bookmarkStart w:id="4" w:name="_Hlk55422483"/>
      <w:r w:rsidRPr="00A1790A">
        <w:rPr>
          <w:rFonts w:ascii="Arial" w:eastAsia="Times New Roman" w:hAnsi="Arial" w:cs="Arial"/>
          <w:b/>
          <w:i/>
          <w:iCs/>
          <w:sz w:val="20"/>
          <w:szCs w:val="20"/>
          <w:lang w:eastAsia="en-US"/>
        </w:rPr>
        <w:t>IF 7.338</w:t>
      </w:r>
      <w:bookmarkEnd w:id="4"/>
      <w:r w:rsidRPr="00A1790A">
        <w:rPr>
          <w:rFonts w:ascii="Arial" w:hAnsi="Arial" w:cs="Arial"/>
          <w:i/>
          <w:iCs/>
          <w:sz w:val="20"/>
          <w:szCs w:val="20"/>
        </w:rPr>
        <w:t>)</w:t>
      </w:r>
    </w:p>
    <w:p w14:paraId="64C2AE83" w14:textId="77777777" w:rsidR="00A1790A" w:rsidRPr="00A1790A" w:rsidRDefault="00A1790A" w:rsidP="00A1790A">
      <w:pPr>
        <w:pStyle w:val="ListParagraph"/>
        <w:numPr>
          <w:ilvl w:val="0"/>
          <w:numId w:val="5"/>
        </w:num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1790A">
        <w:rPr>
          <w:rFonts w:ascii="Arial" w:hAnsi="Arial" w:cs="Arial"/>
          <w:sz w:val="20"/>
          <w:szCs w:val="20"/>
        </w:rPr>
        <w:t>Daniëls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L., </w:t>
      </w:r>
      <w:proofErr w:type="spellStart"/>
      <w:r w:rsidRPr="00A1790A">
        <w:rPr>
          <w:rFonts w:ascii="Arial" w:hAnsi="Arial" w:cs="Arial"/>
          <w:sz w:val="20"/>
          <w:szCs w:val="20"/>
        </w:rPr>
        <w:t>Claas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F.H J., Kramer, C.S M., </w:t>
      </w:r>
      <w:r w:rsidRPr="00A1790A">
        <w:rPr>
          <w:rFonts w:ascii="Arial" w:hAnsi="Arial" w:cs="Arial"/>
          <w:b/>
          <w:bCs/>
          <w:sz w:val="20"/>
          <w:szCs w:val="20"/>
        </w:rPr>
        <w:t>Senev, A</w:t>
      </w:r>
      <w:r w:rsidRPr="00A1790A">
        <w:rPr>
          <w:rFonts w:ascii="Arial" w:hAnsi="Arial" w:cs="Arial"/>
          <w:sz w:val="20"/>
          <w:szCs w:val="20"/>
        </w:rPr>
        <w:t xml:space="preserve">., Vanden </w:t>
      </w:r>
      <w:proofErr w:type="spellStart"/>
      <w:r w:rsidRPr="00A1790A">
        <w:rPr>
          <w:rFonts w:ascii="Arial" w:hAnsi="Arial" w:cs="Arial"/>
          <w:sz w:val="20"/>
          <w:szCs w:val="20"/>
        </w:rPr>
        <w:t>Driessche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M., </w:t>
      </w:r>
      <w:proofErr w:type="spellStart"/>
      <w:r w:rsidRPr="00A1790A">
        <w:rPr>
          <w:rFonts w:ascii="Arial" w:hAnsi="Arial" w:cs="Arial"/>
          <w:sz w:val="20"/>
          <w:szCs w:val="20"/>
        </w:rPr>
        <w:t>Emonds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M-P., Van </w:t>
      </w:r>
      <w:proofErr w:type="spellStart"/>
      <w:r w:rsidRPr="00A1790A">
        <w:rPr>
          <w:rFonts w:ascii="Arial" w:hAnsi="Arial" w:cs="Arial"/>
          <w:sz w:val="20"/>
          <w:szCs w:val="20"/>
        </w:rPr>
        <w:t>Laecke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S., </w:t>
      </w:r>
      <w:proofErr w:type="spellStart"/>
      <w:r w:rsidRPr="00A1790A">
        <w:rPr>
          <w:rFonts w:ascii="Arial" w:hAnsi="Arial" w:cs="Arial"/>
          <w:sz w:val="20"/>
          <w:szCs w:val="20"/>
        </w:rPr>
        <w:t>Hellemans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R., </w:t>
      </w:r>
      <w:proofErr w:type="spellStart"/>
      <w:r w:rsidRPr="00A1790A">
        <w:rPr>
          <w:rFonts w:ascii="Arial" w:hAnsi="Arial" w:cs="Arial"/>
          <w:sz w:val="20"/>
          <w:szCs w:val="20"/>
        </w:rPr>
        <w:t>Abramowicz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D., </w:t>
      </w:r>
      <w:proofErr w:type="spellStart"/>
      <w:r w:rsidRPr="00A1790A">
        <w:rPr>
          <w:rFonts w:ascii="Arial" w:hAnsi="Arial" w:cs="Arial"/>
          <w:sz w:val="20"/>
          <w:szCs w:val="20"/>
        </w:rPr>
        <w:t>Naesens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M. (2020). The role of HLA-DP mismatches and donor specific HLA-DP antibodies in kidney transplantation: a case series. </w:t>
      </w:r>
      <w:proofErr w:type="spellStart"/>
      <w:r w:rsidRPr="00A1790A">
        <w:rPr>
          <w:rFonts w:ascii="Arial" w:hAnsi="Arial" w:cs="Arial"/>
          <w:i/>
          <w:iCs/>
          <w:sz w:val="20"/>
          <w:szCs w:val="20"/>
        </w:rPr>
        <w:t>Transpl</w:t>
      </w:r>
      <w:proofErr w:type="spellEnd"/>
      <w:r w:rsidRPr="00A1790A">
        <w:rPr>
          <w:rFonts w:ascii="Arial" w:hAnsi="Arial" w:cs="Arial"/>
          <w:i/>
          <w:iCs/>
          <w:sz w:val="20"/>
          <w:szCs w:val="20"/>
        </w:rPr>
        <w:t xml:space="preserve"> Immunol</w:t>
      </w:r>
      <w:r w:rsidRPr="00A1790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1790A">
        <w:rPr>
          <w:rFonts w:ascii="Arial" w:hAnsi="Arial" w:cs="Arial"/>
          <w:sz w:val="20"/>
          <w:szCs w:val="20"/>
        </w:rPr>
        <w:t>doi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: 10.1016/j.trim.2020.101287 </w:t>
      </w:r>
      <w:r w:rsidRPr="00A1790A">
        <w:rPr>
          <w:rFonts w:ascii="Arial" w:hAnsi="Arial" w:cs="Arial"/>
          <w:i/>
          <w:iCs/>
          <w:sz w:val="20"/>
          <w:szCs w:val="20"/>
        </w:rPr>
        <w:t>(</w:t>
      </w:r>
      <w:r w:rsidRPr="00A1790A">
        <w:rPr>
          <w:rFonts w:ascii="Arial" w:hAnsi="Arial" w:cs="Arial"/>
          <w:b/>
          <w:bCs/>
          <w:i/>
          <w:iCs/>
          <w:sz w:val="20"/>
          <w:szCs w:val="20"/>
        </w:rPr>
        <w:t xml:space="preserve">IF </w:t>
      </w:r>
      <w:r w:rsidRPr="00A1790A">
        <w:rPr>
          <w:rStyle w:val="Strong"/>
          <w:rFonts w:ascii="Arial" w:hAnsi="Arial" w:cs="Arial"/>
          <w:i/>
          <w:iCs/>
          <w:sz w:val="20"/>
          <w:szCs w:val="20"/>
        </w:rPr>
        <w:t>1.624</w:t>
      </w:r>
      <w:r w:rsidRPr="00A1790A">
        <w:rPr>
          <w:rFonts w:ascii="Arial" w:hAnsi="Arial" w:cs="Arial"/>
          <w:i/>
          <w:iCs/>
          <w:sz w:val="20"/>
          <w:szCs w:val="20"/>
        </w:rPr>
        <w:t>)</w:t>
      </w:r>
    </w:p>
    <w:p w14:paraId="1BADBAF3" w14:textId="77777777" w:rsidR="00A1790A" w:rsidRPr="00A1790A" w:rsidRDefault="00A1790A" w:rsidP="00A1790A">
      <w:pPr>
        <w:pStyle w:val="ListParagraph"/>
        <w:numPr>
          <w:ilvl w:val="0"/>
          <w:numId w:val="5"/>
        </w:numPr>
        <w:spacing w:after="120" w:line="264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1790A">
        <w:rPr>
          <w:rFonts w:ascii="Arial" w:hAnsi="Arial" w:cs="Arial"/>
          <w:sz w:val="20"/>
          <w:szCs w:val="20"/>
        </w:rPr>
        <w:t xml:space="preserve">Van Loon, E., </w:t>
      </w:r>
      <w:r w:rsidRPr="00A1790A">
        <w:rPr>
          <w:rFonts w:ascii="Arial" w:hAnsi="Arial" w:cs="Arial"/>
          <w:b/>
          <w:bCs/>
          <w:sz w:val="20"/>
          <w:szCs w:val="20"/>
        </w:rPr>
        <w:t>Senev, A</w:t>
      </w:r>
      <w:r w:rsidRPr="00A1790A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A1790A">
        <w:rPr>
          <w:rFonts w:ascii="Arial" w:hAnsi="Arial" w:cs="Arial"/>
          <w:sz w:val="20"/>
          <w:szCs w:val="20"/>
        </w:rPr>
        <w:t>Lerut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E., </w:t>
      </w:r>
      <w:proofErr w:type="spellStart"/>
      <w:r w:rsidRPr="00A1790A">
        <w:rPr>
          <w:rFonts w:ascii="Arial" w:hAnsi="Arial" w:cs="Arial"/>
          <w:sz w:val="20"/>
          <w:szCs w:val="20"/>
        </w:rPr>
        <w:t>Coemans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M., </w:t>
      </w:r>
      <w:proofErr w:type="spellStart"/>
      <w:r w:rsidRPr="00A1790A">
        <w:rPr>
          <w:rFonts w:ascii="Arial" w:hAnsi="Arial" w:cs="Arial"/>
          <w:sz w:val="20"/>
          <w:szCs w:val="20"/>
        </w:rPr>
        <w:t>Callemeyn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J., Van </w:t>
      </w:r>
      <w:proofErr w:type="spellStart"/>
      <w:r w:rsidRPr="00A1790A">
        <w:rPr>
          <w:rFonts w:ascii="Arial" w:hAnsi="Arial" w:cs="Arial"/>
          <w:sz w:val="20"/>
          <w:szCs w:val="20"/>
        </w:rPr>
        <w:t>Keer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J.M., </w:t>
      </w:r>
      <w:proofErr w:type="spellStart"/>
      <w:r w:rsidRPr="00A1790A">
        <w:rPr>
          <w:rFonts w:ascii="Arial" w:hAnsi="Arial" w:cs="Arial"/>
          <w:sz w:val="20"/>
          <w:szCs w:val="20"/>
        </w:rPr>
        <w:t>Daniëls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L., </w:t>
      </w:r>
      <w:proofErr w:type="spellStart"/>
      <w:r w:rsidRPr="00A1790A">
        <w:rPr>
          <w:rFonts w:ascii="Arial" w:hAnsi="Arial" w:cs="Arial"/>
          <w:sz w:val="20"/>
          <w:szCs w:val="20"/>
        </w:rPr>
        <w:t>Kuypers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D., Sprangers, B., </w:t>
      </w:r>
      <w:proofErr w:type="spellStart"/>
      <w:r w:rsidRPr="00A1790A">
        <w:rPr>
          <w:rFonts w:ascii="Arial" w:hAnsi="Arial" w:cs="Arial"/>
          <w:sz w:val="20"/>
          <w:szCs w:val="20"/>
        </w:rPr>
        <w:t>Emonds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M-P., </w:t>
      </w:r>
      <w:proofErr w:type="spellStart"/>
      <w:r w:rsidRPr="00A1790A">
        <w:rPr>
          <w:rFonts w:ascii="Arial" w:hAnsi="Arial" w:cs="Arial"/>
          <w:sz w:val="20"/>
          <w:szCs w:val="20"/>
        </w:rPr>
        <w:t>Naesens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M. (2020). Assessing the Complex Causes of Kidney Allograft Loss. </w:t>
      </w:r>
      <w:r w:rsidRPr="00A1790A">
        <w:rPr>
          <w:rFonts w:ascii="Arial" w:hAnsi="Arial" w:cs="Arial"/>
          <w:i/>
          <w:iCs/>
          <w:sz w:val="20"/>
          <w:szCs w:val="20"/>
        </w:rPr>
        <w:t>Transplantation</w:t>
      </w:r>
      <w:r w:rsidRPr="00A1790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1790A">
        <w:rPr>
          <w:rFonts w:ascii="Arial" w:hAnsi="Arial" w:cs="Arial"/>
          <w:sz w:val="20"/>
          <w:szCs w:val="20"/>
        </w:rPr>
        <w:t>doi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: 10.1097/TP.0000000000003192 </w:t>
      </w:r>
      <w:r w:rsidRPr="00A1790A">
        <w:rPr>
          <w:rFonts w:ascii="Arial" w:hAnsi="Arial" w:cs="Arial"/>
          <w:i/>
          <w:iCs/>
          <w:sz w:val="20"/>
          <w:szCs w:val="20"/>
        </w:rPr>
        <w:t>(</w:t>
      </w:r>
      <w:r w:rsidRPr="00A1790A">
        <w:rPr>
          <w:rFonts w:ascii="Arial" w:hAnsi="Arial" w:cs="Arial"/>
          <w:b/>
          <w:bCs/>
          <w:i/>
          <w:iCs/>
          <w:sz w:val="20"/>
          <w:szCs w:val="20"/>
        </w:rPr>
        <w:t>IF 4.546</w:t>
      </w:r>
      <w:r w:rsidRPr="00A1790A">
        <w:rPr>
          <w:rFonts w:ascii="Arial" w:hAnsi="Arial" w:cs="Arial"/>
          <w:i/>
          <w:iCs/>
          <w:sz w:val="20"/>
          <w:szCs w:val="20"/>
        </w:rPr>
        <w:t>)</w:t>
      </w:r>
    </w:p>
    <w:p w14:paraId="72E9AA35" w14:textId="77777777" w:rsidR="00A1790A" w:rsidRPr="00A1790A" w:rsidRDefault="00A1790A" w:rsidP="00A1790A">
      <w:pPr>
        <w:pStyle w:val="ListParagraph"/>
        <w:numPr>
          <w:ilvl w:val="0"/>
          <w:numId w:val="5"/>
        </w:num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A1790A">
        <w:rPr>
          <w:rFonts w:ascii="Arial" w:hAnsi="Arial" w:cs="Arial"/>
          <w:b/>
          <w:bCs/>
          <w:sz w:val="20"/>
          <w:szCs w:val="20"/>
        </w:rPr>
        <w:t>Senev, A</w:t>
      </w:r>
      <w:r w:rsidRPr="00A1790A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A1790A">
        <w:rPr>
          <w:rFonts w:ascii="Arial" w:hAnsi="Arial" w:cs="Arial"/>
          <w:sz w:val="20"/>
          <w:szCs w:val="20"/>
        </w:rPr>
        <w:t>Lerut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E., Van </w:t>
      </w:r>
      <w:proofErr w:type="spellStart"/>
      <w:r w:rsidRPr="00A1790A">
        <w:rPr>
          <w:rFonts w:ascii="Arial" w:hAnsi="Arial" w:cs="Arial"/>
          <w:sz w:val="20"/>
          <w:szCs w:val="20"/>
        </w:rPr>
        <w:t>Sandt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V., </w:t>
      </w:r>
      <w:proofErr w:type="spellStart"/>
      <w:r w:rsidRPr="00A1790A">
        <w:rPr>
          <w:rFonts w:ascii="Arial" w:hAnsi="Arial" w:cs="Arial"/>
          <w:sz w:val="20"/>
          <w:szCs w:val="20"/>
        </w:rPr>
        <w:t>Coemans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M., </w:t>
      </w:r>
      <w:proofErr w:type="spellStart"/>
      <w:r w:rsidRPr="00A1790A">
        <w:rPr>
          <w:rFonts w:ascii="Arial" w:hAnsi="Arial" w:cs="Arial"/>
          <w:sz w:val="20"/>
          <w:szCs w:val="20"/>
        </w:rPr>
        <w:t>Callemeyn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J., Sprangers, B., </w:t>
      </w:r>
      <w:proofErr w:type="spellStart"/>
      <w:r w:rsidRPr="00A1790A">
        <w:rPr>
          <w:rFonts w:ascii="Arial" w:hAnsi="Arial" w:cs="Arial"/>
          <w:sz w:val="20"/>
          <w:szCs w:val="20"/>
        </w:rPr>
        <w:t>Kuypers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D., </w:t>
      </w:r>
      <w:proofErr w:type="spellStart"/>
      <w:r w:rsidRPr="00A1790A">
        <w:rPr>
          <w:rFonts w:ascii="Arial" w:hAnsi="Arial" w:cs="Arial"/>
          <w:sz w:val="20"/>
          <w:szCs w:val="20"/>
        </w:rPr>
        <w:t>Emonds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M-P., </w:t>
      </w:r>
      <w:proofErr w:type="spellStart"/>
      <w:r w:rsidRPr="00A1790A">
        <w:rPr>
          <w:rFonts w:ascii="Arial" w:hAnsi="Arial" w:cs="Arial"/>
          <w:sz w:val="20"/>
          <w:szCs w:val="20"/>
        </w:rPr>
        <w:t>Naesens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M. (2019). Specificity, strength, and evolution of pretransplant donor-specific HLA antibodies determine outcome after kidney transplantation. </w:t>
      </w:r>
      <w:r w:rsidRPr="00A1790A">
        <w:rPr>
          <w:rFonts w:ascii="Arial" w:hAnsi="Arial" w:cs="Arial"/>
          <w:i/>
          <w:iCs/>
          <w:sz w:val="20"/>
          <w:szCs w:val="20"/>
        </w:rPr>
        <w:t>Am J Transplant</w:t>
      </w:r>
      <w:r w:rsidRPr="00A1790A">
        <w:rPr>
          <w:rFonts w:ascii="Arial" w:hAnsi="Arial" w:cs="Arial"/>
          <w:sz w:val="20"/>
          <w:szCs w:val="20"/>
        </w:rPr>
        <w:t xml:space="preserve">, 19 (11), 3100-3113. </w:t>
      </w:r>
      <w:proofErr w:type="spellStart"/>
      <w:r w:rsidRPr="00A1790A">
        <w:rPr>
          <w:rFonts w:ascii="Arial" w:hAnsi="Arial" w:cs="Arial"/>
          <w:sz w:val="20"/>
          <w:szCs w:val="20"/>
        </w:rPr>
        <w:t>doi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: 10.1111/ajt.15414 </w:t>
      </w:r>
      <w:r w:rsidRPr="00A1790A">
        <w:rPr>
          <w:rFonts w:ascii="Arial" w:eastAsia="Times New Roman" w:hAnsi="Arial" w:cs="Arial"/>
          <w:i/>
          <w:iCs/>
          <w:sz w:val="20"/>
          <w:szCs w:val="20"/>
          <w:lang w:eastAsia="en-US"/>
        </w:rPr>
        <w:t>(</w:t>
      </w:r>
      <w:r w:rsidRPr="00A1790A">
        <w:rPr>
          <w:rFonts w:ascii="Arial" w:eastAsia="Times New Roman" w:hAnsi="Arial" w:cs="Arial"/>
          <w:b/>
          <w:i/>
          <w:iCs/>
          <w:sz w:val="20"/>
          <w:szCs w:val="20"/>
          <w:lang w:eastAsia="en-US"/>
        </w:rPr>
        <w:t>IF 7.338</w:t>
      </w:r>
      <w:r w:rsidRPr="00A1790A">
        <w:rPr>
          <w:rFonts w:ascii="Arial" w:eastAsia="Times New Roman" w:hAnsi="Arial" w:cs="Arial"/>
          <w:bCs/>
          <w:i/>
          <w:iCs/>
          <w:sz w:val="20"/>
          <w:szCs w:val="20"/>
          <w:lang w:eastAsia="en-US"/>
        </w:rPr>
        <w:t>)</w:t>
      </w:r>
    </w:p>
    <w:p w14:paraId="09339A5C" w14:textId="77777777" w:rsidR="00A1790A" w:rsidRPr="00A1790A" w:rsidRDefault="00A1790A" w:rsidP="00A1790A">
      <w:pPr>
        <w:pStyle w:val="ListParagraph"/>
        <w:numPr>
          <w:ilvl w:val="0"/>
          <w:numId w:val="5"/>
        </w:numPr>
        <w:spacing w:after="120" w:line="264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spellStart"/>
      <w:r w:rsidRPr="00A1790A">
        <w:rPr>
          <w:rFonts w:ascii="Arial" w:hAnsi="Arial" w:cs="Arial"/>
          <w:sz w:val="20"/>
          <w:szCs w:val="20"/>
        </w:rPr>
        <w:t>Coemans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M., Van Loon, E., </w:t>
      </w:r>
      <w:proofErr w:type="spellStart"/>
      <w:r w:rsidRPr="00A1790A">
        <w:rPr>
          <w:rFonts w:ascii="Arial" w:hAnsi="Arial" w:cs="Arial"/>
          <w:sz w:val="20"/>
          <w:szCs w:val="20"/>
        </w:rPr>
        <w:t>Lerut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E., Gillard, P., Sprangers, B., </w:t>
      </w:r>
      <w:r w:rsidRPr="00A1790A">
        <w:rPr>
          <w:rFonts w:ascii="Arial" w:hAnsi="Arial" w:cs="Arial"/>
          <w:b/>
          <w:bCs/>
          <w:sz w:val="20"/>
          <w:szCs w:val="20"/>
        </w:rPr>
        <w:t>Senev, A</w:t>
      </w:r>
      <w:r w:rsidRPr="00A1790A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A1790A">
        <w:rPr>
          <w:rFonts w:ascii="Arial" w:hAnsi="Arial" w:cs="Arial"/>
          <w:sz w:val="20"/>
          <w:szCs w:val="20"/>
        </w:rPr>
        <w:t>Emonds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M-P., Van </w:t>
      </w:r>
      <w:proofErr w:type="spellStart"/>
      <w:r w:rsidRPr="00A1790A">
        <w:rPr>
          <w:rFonts w:ascii="Arial" w:hAnsi="Arial" w:cs="Arial"/>
          <w:sz w:val="20"/>
          <w:szCs w:val="20"/>
        </w:rPr>
        <w:t>Keer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J., </w:t>
      </w:r>
      <w:proofErr w:type="spellStart"/>
      <w:r w:rsidRPr="00A1790A">
        <w:rPr>
          <w:rFonts w:ascii="Arial" w:hAnsi="Arial" w:cs="Arial"/>
          <w:sz w:val="20"/>
          <w:szCs w:val="20"/>
        </w:rPr>
        <w:t>Callemeyn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J., Daniels, L., </w:t>
      </w:r>
      <w:proofErr w:type="spellStart"/>
      <w:r w:rsidRPr="00A1790A">
        <w:rPr>
          <w:rFonts w:ascii="Arial" w:hAnsi="Arial" w:cs="Arial"/>
          <w:sz w:val="20"/>
          <w:szCs w:val="20"/>
        </w:rPr>
        <w:t>Sichien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J., Verbeke, G., </w:t>
      </w:r>
      <w:proofErr w:type="spellStart"/>
      <w:r w:rsidRPr="00A1790A">
        <w:rPr>
          <w:rFonts w:ascii="Arial" w:hAnsi="Arial" w:cs="Arial"/>
          <w:sz w:val="20"/>
          <w:szCs w:val="20"/>
        </w:rPr>
        <w:t>Kuypers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D., Mathieu, C., </w:t>
      </w:r>
      <w:proofErr w:type="spellStart"/>
      <w:r w:rsidRPr="00A1790A">
        <w:rPr>
          <w:rFonts w:ascii="Arial" w:hAnsi="Arial" w:cs="Arial"/>
          <w:sz w:val="20"/>
          <w:szCs w:val="20"/>
        </w:rPr>
        <w:t>Naesens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M. (2019). Occurrence of Diabetic Nephropathy After Renal Transplantation Despite Intensive Glycemic Control: An Observational Cohort Study. </w:t>
      </w:r>
      <w:r w:rsidRPr="00A1790A">
        <w:rPr>
          <w:rFonts w:ascii="Arial" w:hAnsi="Arial" w:cs="Arial"/>
          <w:i/>
          <w:iCs/>
          <w:sz w:val="20"/>
          <w:szCs w:val="20"/>
        </w:rPr>
        <w:t>Diabetes Care</w:t>
      </w:r>
      <w:r w:rsidRPr="00A1790A">
        <w:rPr>
          <w:rFonts w:ascii="Arial" w:hAnsi="Arial" w:cs="Arial"/>
          <w:sz w:val="20"/>
          <w:szCs w:val="20"/>
        </w:rPr>
        <w:t xml:space="preserve">, 42 (4), 625-634. </w:t>
      </w:r>
      <w:proofErr w:type="spellStart"/>
      <w:r w:rsidRPr="00A1790A">
        <w:rPr>
          <w:rFonts w:ascii="Arial" w:hAnsi="Arial" w:cs="Arial"/>
          <w:sz w:val="20"/>
          <w:szCs w:val="20"/>
        </w:rPr>
        <w:t>doi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: 10.2337/dc18-1936 </w:t>
      </w:r>
      <w:r w:rsidRPr="00A1790A">
        <w:rPr>
          <w:rFonts w:ascii="Arial" w:eastAsia="Times New Roman" w:hAnsi="Arial" w:cs="Arial"/>
          <w:i/>
          <w:iCs/>
          <w:sz w:val="20"/>
          <w:szCs w:val="20"/>
          <w:lang w:eastAsia="en-US"/>
        </w:rPr>
        <w:t>(</w:t>
      </w:r>
      <w:r w:rsidRPr="00A1790A">
        <w:rPr>
          <w:rFonts w:ascii="Arial" w:eastAsia="Times New Roman" w:hAnsi="Arial" w:cs="Arial"/>
          <w:b/>
          <w:i/>
          <w:iCs/>
          <w:sz w:val="20"/>
          <w:szCs w:val="20"/>
          <w:lang w:eastAsia="en-US"/>
        </w:rPr>
        <w:t>IF 16.019</w:t>
      </w:r>
      <w:r w:rsidRPr="00A1790A">
        <w:rPr>
          <w:rFonts w:ascii="Arial" w:eastAsia="Times New Roman" w:hAnsi="Arial" w:cs="Arial"/>
          <w:bCs/>
          <w:i/>
          <w:iCs/>
          <w:sz w:val="20"/>
          <w:szCs w:val="20"/>
          <w:lang w:eastAsia="en-US"/>
        </w:rPr>
        <w:t>)</w:t>
      </w:r>
    </w:p>
    <w:p w14:paraId="1BB56C81" w14:textId="77777777" w:rsidR="00A1790A" w:rsidRPr="00A1790A" w:rsidRDefault="00A1790A" w:rsidP="00A1790A">
      <w:pPr>
        <w:pStyle w:val="ListParagraph"/>
        <w:numPr>
          <w:ilvl w:val="0"/>
          <w:numId w:val="5"/>
        </w:numPr>
        <w:spacing w:after="120" w:line="264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A1790A">
        <w:rPr>
          <w:rFonts w:ascii="Arial" w:eastAsia="Times New Roman" w:hAnsi="Arial" w:cs="Arial"/>
          <w:b/>
          <w:sz w:val="20"/>
          <w:szCs w:val="20"/>
          <w:lang w:eastAsia="en-US"/>
        </w:rPr>
        <w:t>Senev A.</w:t>
      </w:r>
      <w:r w:rsidRPr="00A1790A">
        <w:rPr>
          <w:rFonts w:ascii="Arial" w:eastAsia="Times New Roman" w:hAnsi="Arial" w:cs="Arial"/>
          <w:sz w:val="20"/>
          <w:szCs w:val="20"/>
          <w:lang w:eastAsia="en-US"/>
        </w:rPr>
        <w:t xml:space="preserve">, </w:t>
      </w:r>
      <w:proofErr w:type="spellStart"/>
      <w:r w:rsidRPr="00A1790A">
        <w:rPr>
          <w:rFonts w:ascii="Arial" w:eastAsia="Times New Roman" w:hAnsi="Arial" w:cs="Arial"/>
          <w:sz w:val="20"/>
          <w:szCs w:val="20"/>
          <w:lang w:eastAsia="en-US"/>
        </w:rPr>
        <w:t>Coemans</w:t>
      </w:r>
      <w:proofErr w:type="spellEnd"/>
      <w:r w:rsidRPr="00A1790A">
        <w:rPr>
          <w:rFonts w:ascii="Arial" w:eastAsia="Times New Roman" w:hAnsi="Arial" w:cs="Arial"/>
          <w:sz w:val="20"/>
          <w:szCs w:val="20"/>
          <w:lang w:eastAsia="en-US"/>
        </w:rPr>
        <w:t xml:space="preserve"> M., </w:t>
      </w:r>
      <w:proofErr w:type="spellStart"/>
      <w:r w:rsidRPr="00A1790A">
        <w:rPr>
          <w:rFonts w:ascii="Arial" w:eastAsia="Times New Roman" w:hAnsi="Arial" w:cs="Arial"/>
          <w:sz w:val="20"/>
          <w:szCs w:val="20"/>
          <w:lang w:eastAsia="en-US"/>
        </w:rPr>
        <w:t>Lerut</w:t>
      </w:r>
      <w:proofErr w:type="spellEnd"/>
      <w:r w:rsidRPr="00A1790A">
        <w:rPr>
          <w:rFonts w:ascii="Arial" w:eastAsia="Times New Roman" w:hAnsi="Arial" w:cs="Arial"/>
          <w:sz w:val="20"/>
          <w:szCs w:val="20"/>
          <w:lang w:eastAsia="en-US"/>
        </w:rPr>
        <w:t xml:space="preserve"> E., Van </w:t>
      </w:r>
      <w:proofErr w:type="spellStart"/>
      <w:r w:rsidRPr="00A1790A">
        <w:rPr>
          <w:rFonts w:ascii="Arial" w:eastAsia="Times New Roman" w:hAnsi="Arial" w:cs="Arial"/>
          <w:sz w:val="20"/>
          <w:szCs w:val="20"/>
          <w:lang w:eastAsia="en-US"/>
        </w:rPr>
        <w:t>Sandt</w:t>
      </w:r>
      <w:proofErr w:type="spellEnd"/>
      <w:r w:rsidRPr="00A1790A">
        <w:rPr>
          <w:rFonts w:ascii="Arial" w:eastAsia="Times New Roman" w:hAnsi="Arial" w:cs="Arial"/>
          <w:sz w:val="20"/>
          <w:szCs w:val="20"/>
          <w:lang w:eastAsia="en-US"/>
        </w:rPr>
        <w:t xml:space="preserve"> V., </w:t>
      </w:r>
      <w:proofErr w:type="spellStart"/>
      <w:r w:rsidRPr="00A1790A">
        <w:rPr>
          <w:rFonts w:ascii="Arial" w:eastAsia="Times New Roman" w:hAnsi="Arial" w:cs="Arial"/>
          <w:sz w:val="20"/>
          <w:szCs w:val="20"/>
          <w:lang w:eastAsia="en-US"/>
        </w:rPr>
        <w:t>Daniëls</w:t>
      </w:r>
      <w:proofErr w:type="spellEnd"/>
      <w:r w:rsidRPr="00A1790A">
        <w:rPr>
          <w:rFonts w:ascii="Arial" w:eastAsia="Times New Roman" w:hAnsi="Arial" w:cs="Arial"/>
          <w:sz w:val="20"/>
          <w:szCs w:val="20"/>
          <w:lang w:eastAsia="en-US"/>
        </w:rPr>
        <w:t xml:space="preserve"> L., </w:t>
      </w:r>
      <w:proofErr w:type="spellStart"/>
      <w:r w:rsidRPr="00A1790A">
        <w:rPr>
          <w:rFonts w:ascii="Arial" w:eastAsia="Times New Roman" w:hAnsi="Arial" w:cs="Arial"/>
          <w:sz w:val="20"/>
          <w:szCs w:val="20"/>
          <w:lang w:eastAsia="en-US"/>
        </w:rPr>
        <w:t>Kuypers</w:t>
      </w:r>
      <w:proofErr w:type="spellEnd"/>
      <w:r w:rsidRPr="00A1790A">
        <w:rPr>
          <w:rFonts w:ascii="Arial" w:eastAsia="Times New Roman" w:hAnsi="Arial" w:cs="Arial"/>
          <w:sz w:val="20"/>
          <w:szCs w:val="20"/>
          <w:lang w:eastAsia="en-US"/>
        </w:rPr>
        <w:t xml:space="preserve"> D., Sprangers B., </w:t>
      </w:r>
      <w:proofErr w:type="spellStart"/>
      <w:r w:rsidRPr="00A1790A">
        <w:rPr>
          <w:rFonts w:ascii="Arial" w:eastAsia="Times New Roman" w:hAnsi="Arial" w:cs="Arial"/>
          <w:sz w:val="20"/>
          <w:szCs w:val="20"/>
          <w:lang w:eastAsia="en-US"/>
        </w:rPr>
        <w:t>Emonds</w:t>
      </w:r>
      <w:proofErr w:type="spellEnd"/>
      <w:r w:rsidRPr="00A1790A">
        <w:rPr>
          <w:rFonts w:ascii="Arial" w:eastAsia="Times New Roman" w:hAnsi="Arial" w:cs="Arial"/>
          <w:sz w:val="20"/>
          <w:szCs w:val="20"/>
          <w:lang w:eastAsia="en-US"/>
        </w:rPr>
        <w:t xml:space="preserve"> M-P., </w:t>
      </w:r>
      <w:proofErr w:type="spellStart"/>
      <w:r w:rsidRPr="00A1790A">
        <w:rPr>
          <w:rFonts w:ascii="Arial" w:eastAsia="Times New Roman" w:hAnsi="Arial" w:cs="Arial"/>
          <w:sz w:val="20"/>
          <w:szCs w:val="20"/>
          <w:lang w:eastAsia="en-US"/>
        </w:rPr>
        <w:t>Naesens</w:t>
      </w:r>
      <w:proofErr w:type="spellEnd"/>
      <w:r w:rsidRPr="00A1790A">
        <w:rPr>
          <w:rFonts w:ascii="Arial" w:eastAsia="Times New Roman" w:hAnsi="Arial" w:cs="Arial"/>
          <w:sz w:val="20"/>
          <w:szCs w:val="20"/>
          <w:lang w:eastAsia="en-US"/>
        </w:rPr>
        <w:t xml:space="preserve"> M. (2019). Histological picture of antibody-mediated rejection without donor-specific anti-HLA antibodies: Clinical presentation and implications for outcome. </w:t>
      </w:r>
      <w:r w:rsidRPr="00A1790A">
        <w:rPr>
          <w:rFonts w:ascii="Arial" w:eastAsia="Times New Roman" w:hAnsi="Arial" w:cs="Arial"/>
          <w:i/>
          <w:sz w:val="20"/>
          <w:szCs w:val="20"/>
          <w:lang w:eastAsia="en-US"/>
        </w:rPr>
        <w:t>Am J Transplant.</w:t>
      </w:r>
      <w:r w:rsidRPr="00A1790A">
        <w:rPr>
          <w:rFonts w:ascii="Arial" w:eastAsia="Times New Roman" w:hAnsi="Arial" w:cs="Arial"/>
          <w:sz w:val="20"/>
          <w:szCs w:val="20"/>
          <w:lang w:eastAsia="en-US"/>
        </w:rPr>
        <w:t xml:space="preserve"> 2019; 19: 763– 780. </w:t>
      </w:r>
      <w:proofErr w:type="spellStart"/>
      <w:r w:rsidRPr="00A1790A">
        <w:rPr>
          <w:rFonts w:ascii="Arial" w:eastAsia="Times New Roman" w:hAnsi="Arial" w:cs="Arial"/>
          <w:sz w:val="20"/>
          <w:szCs w:val="20"/>
          <w:lang w:eastAsia="en-US"/>
        </w:rPr>
        <w:t>doi</w:t>
      </w:r>
      <w:proofErr w:type="spellEnd"/>
      <w:r w:rsidRPr="00A1790A">
        <w:rPr>
          <w:rFonts w:ascii="Arial" w:eastAsia="Times New Roman" w:hAnsi="Arial" w:cs="Arial"/>
          <w:sz w:val="20"/>
          <w:szCs w:val="20"/>
          <w:lang w:eastAsia="en-US"/>
        </w:rPr>
        <w:t xml:space="preserve">: 10.1111/ajt.15074 </w:t>
      </w:r>
      <w:r w:rsidRPr="00A1790A">
        <w:rPr>
          <w:rFonts w:ascii="Arial" w:eastAsia="Times New Roman" w:hAnsi="Arial" w:cs="Arial"/>
          <w:i/>
          <w:iCs/>
          <w:sz w:val="20"/>
          <w:szCs w:val="20"/>
          <w:lang w:eastAsia="en-US"/>
        </w:rPr>
        <w:t>(</w:t>
      </w:r>
      <w:r w:rsidRPr="00A1790A">
        <w:rPr>
          <w:rFonts w:ascii="Arial" w:eastAsia="Times New Roman" w:hAnsi="Arial" w:cs="Arial"/>
          <w:b/>
          <w:i/>
          <w:iCs/>
          <w:sz w:val="20"/>
          <w:szCs w:val="20"/>
          <w:lang w:eastAsia="en-US"/>
        </w:rPr>
        <w:t>IF 7.338</w:t>
      </w:r>
      <w:r w:rsidRPr="00A1790A">
        <w:rPr>
          <w:rFonts w:ascii="Arial" w:eastAsia="Times New Roman" w:hAnsi="Arial" w:cs="Arial"/>
          <w:bCs/>
          <w:i/>
          <w:iCs/>
          <w:sz w:val="20"/>
          <w:szCs w:val="20"/>
          <w:lang w:eastAsia="en-US"/>
        </w:rPr>
        <w:t>)</w:t>
      </w:r>
    </w:p>
    <w:p w14:paraId="1A10435E" w14:textId="77777777" w:rsidR="00A1790A" w:rsidRPr="00A1790A" w:rsidRDefault="00A1790A" w:rsidP="00A1790A">
      <w:pPr>
        <w:pStyle w:val="ListParagraph"/>
        <w:numPr>
          <w:ilvl w:val="0"/>
          <w:numId w:val="5"/>
        </w:numPr>
        <w:spacing w:after="120" w:line="264" w:lineRule="auto"/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 w:rsidRPr="00A1790A">
        <w:rPr>
          <w:rFonts w:ascii="Arial" w:eastAsia="Times New Roman" w:hAnsi="Arial" w:cs="Arial"/>
          <w:b/>
          <w:sz w:val="20"/>
          <w:szCs w:val="20"/>
          <w:lang w:eastAsia="en-US"/>
        </w:rPr>
        <w:t>Senev A</w:t>
      </w:r>
      <w:r w:rsidRPr="00A1790A">
        <w:rPr>
          <w:rFonts w:ascii="Arial" w:eastAsia="Times New Roman" w:hAnsi="Arial" w:cs="Arial"/>
          <w:sz w:val="20"/>
          <w:szCs w:val="20"/>
          <w:lang w:eastAsia="en-US"/>
        </w:rPr>
        <w:t xml:space="preserve">., </w:t>
      </w:r>
      <w:proofErr w:type="spellStart"/>
      <w:r w:rsidRPr="00A1790A">
        <w:rPr>
          <w:rFonts w:ascii="Arial" w:eastAsia="Times New Roman" w:hAnsi="Arial" w:cs="Arial"/>
          <w:sz w:val="20"/>
          <w:szCs w:val="20"/>
          <w:lang w:eastAsia="en-US"/>
        </w:rPr>
        <w:t>Callemeyn</w:t>
      </w:r>
      <w:proofErr w:type="spellEnd"/>
      <w:r w:rsidRPr="00A1790A">
        <w:rPr>
          <w:rFonts w:ascii="Arial" w:eastAsia="Times New Roman" w:hAnsi="Arial" w:cs="Arial"/>
          <w:sz w:val="20"/>
          <w:szCs w:val="20"/>
          <w:lang w:eastAsia="en-US"/>
        </w:rPr>
        <w:t xml:space="preserve"> J., </w:t>
      </w:r>
      <w:proofErr w:type="spellStart"/>
      <w:r w:rsidRPr="00A1790A">
        <w:rPr>
          <w:rFonts w:ascii="Arial" w:eastAsia="Times New Roman" w:hAnsi="Arial" w:cs="Arial"/>
          <w:sz w:val="20"/>
          <w:szCs w:val="20"/>
          <w:lang w:eastAsia="en-US"/>
        </w:rPr>
        <w:t>Lerut</w:t>
      </w:r>
      <w:proofErr w:type="spellEnd"/>
      <w:r w:rsidRPr="00A1790A">
        <w:rPr>
          <w:rFonts w:ascii="Arial" w:eastAsia="Times New Roman" w:hAnsi="Arial" w:cs="Arial"/>
          <w:sz w:val="20"/>
          <w:szCs w:val="20"/>
          <w:lang w:eastAsia="en-US"/>
        </w:rPr>
        <w:t xml:space="preserve"> E., </w:t>
      </w:r>
      <w:proofErr w:type="spellStart"/>
      <w:r w:rsidRPr="00A1790A">
        <w:rPr>
          <w:rFonts w:ascii="Arial" w:eastAsia="Times New Roman" w:hAnsi="Arial" w:cs="Arial"/>
          <w:sz w:val="20"/>
          <w:szCs w:val="20"/>
          <w:lang w:eastAsia="en-US"/>
        </w:rPr>
        <w:t>Emonds</w:t>
      </w:r>
      <w:proofErr w:type="spellEnd"/>
      <w:r w:rsidRPr="00A1790A">
        <w:rPr>
          <w:rFonts w:ascii="Arial" w:eastAsia="Times New Roman" w:hAnsi="Arial" w:cs="Arial"/>
          <w:sz w:val="20"/>
          <w:szCs w:val="20"/>
          <w:lang w:eastAsia="en-US"/>
        </w:rPr>
        <w:t xml:space="preserve"> M-P., </w:t>
      </w:r>
      <w:proofErr w:type="spellStart"/>
      <w:r w:rsidRPr="00A1790A">
        <w:rPr>
          <w:rFonts w:ascii="Arial" w:eastAsia="Times New Roman" w:hAnsi="Arial" w:cs="Arial"/>
          <w:sz w:val="20"/>
          <w:szCs w:val="20"/>
          <w:lang w:eastAsia="en-US"/>
        </w:rPr>
        <w:t>Naesens</w:t>
      </w:r>
      <w:proofErr w:type="spellEnd"/>
      <w:r w:rsidRPr="00A1790A">
        <w:rPr>
          <w:rFonts w:ascii="Arial" w:eastAsia="Times New Roman" w:hAnsi="Arial" w:cs="Arial"/>
          <w:sz w:val="20"/>
          <w:szCs w:val="20"/>
          <w:lang w:eastAsia="en-US"/>
        </w:rPr>
        <w:t xml:space="preserve"> M. (2019). Histological picture of ABMR without HLA-DSA: Temporal dynamics of effector mechanisms are relevant in disease reclassification. </w:t>
      </w:r>
      <w:r w:rsidRPr="00A1790A">
        <w:rPr>
          <w:rFonts w:ascii="Arial" w:eastAsia="Times New Roman" w:hAnsi="Arial" w:cs="Arial"/>
          <w:i/>
          <w:sz w:val="20"/>
          <w:szCs w:val="20"/>
          <w:lang w:eastAsia="en-US"/>
        </w:rPr>
        <w:t>Am J Transplant</w:t>
      </w:r>
      <w:r w:rsidRPr="00A1790A">
        <w:rPr>
          <w:rFonts w:ascii="Arial" w:eastAsia="Times New Roman" w:hAnsi="Arial" w:cs="Arial"/>
          <w:sz w:val="20"/>
          <w:szCs w:val="20"/>
          <w:lang w:eastAsia="en-US"/>
        </w:rPr>
        <w:t xml:space="preserve">, 19: 954-955. </w:t>
      </w:r>
      <w:proofErr w:type="spellStart"/>
      <w:r w:rsidRPr="00A1790A">
        <w:rPr>
          <w:rFonts w:ascii="Arial" w:eastAsia="Times New Roman" w:hAnsi="Arial" w:cs="Arial"/>
          <w:sz w:val="20"/>
          <w:szCs w:val="20"/>
          <w:lang w:eastAsia="en-US"/>
        </w:rPr>
        <w:t>doi</w:t>
      </w:r>
      <w:proofErr w:type="spellEnd"/>
      <w:r w:rsidRPr="00A1790A">
        <w:rPr>
          <w:rFonts w:ascii="Arial" w:eastAsia="Times New Roman" w:hAnsi="Arial" w:cs="Arial"/>
          <w:sz w:val="20"/>
          <w:szCs w:val="20"/>
          <w:lang w:eastAsia="en-US"/>
        </w:rPr>
        <w:t>: 10.1111/ajt.15234. (</w:t>
      </w:r>
      <w:r w:rsidRPr="00A1790A">
        <w:rPr>
          <w:rFonts w:ascii="Arial" w:eastAsia="Times New Roman" w:hAnsi="Arial" w:cs="Arial"/>
          <w:b/>
          <w:i/>
          <w:iCs/>
          <w:sz w:val="20"/>
          <w:szCs w:val="20"/>
          <w:lang w:eastAsia="en-US"/>
        </w:rPr>
        <w:t>IF 7.338</w:t>
      </w:r>
      <w:r w:rsidRPr="00A1790A">
        <w:rPr>
          <w:rFonts w:ascii="Arial" w:eastAsia="Times New Roman" w:hAnsi="Arial" w:cs="Arial"/>
          <w:bCs/>
          <w:sz w:val="20"/>
          <w:szCs w:val="20"/>
          <w:lang w:eastAsia="en-US"/>
        </w:rPr>
        <w:t>)</w:t>
      </w:r>
    </w:p>
    <w:p w14:paraId="7CF530F5" w14:textId="77777777" w:rsidR="00A1790A" w:rsidRPr="00A1790A" w:rsidRDefault="00A1790A" w:rsidP="00A1790A">
      <w:pPr>
        <w:pStyle w:val="ListParagraph"/>
        <w:numPr>
          <w:ilvl w:val="0"/>
          <w:numId w:val="5"/>
        </w:num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1790A">
        <w:rPr>
          <w:rFonts w:ascii="Arial" w:hAnsi="Arial" w:cs="Arial"/>
          <w:sz w:val="20"/>
          <w:szCs w:val="20"/>
        </w:rPr>
        <w:t>Kirijas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M., </w:t>
      </w:r>
      <w:proofErr w:type="spellStart"/>
      <w:r w:rsidRPr="00A1790A">
        <w:rPr>
          <w:rFonts w:ascii="Arial" w:hAnsi="Arial" w:cs="Arial"/>
          <w:sz w:val="20"/>
          <w:szCs w:val="20"/>
        </w:rPr>
        <w:t>Stavrik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SG., </w:t>
      </w:r>
      <w:r w:rsidRPr="00A1790A">
        <w:rPr>
          <w:rFonts w:ascii="Arial" w:hAnsi="Arial" w:cs="Arial"/>
          <w:b/>
          <w:sz w:val="20"/>
          <w:szCs w:val="20"/>
        </w:rPr>
        <w:t>Senev A.,</w:t>
      </w:r>
      <w:r w:rsidRPr="00A179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790A">
        <w:rPr>
          <w:rFonts w:ascii="Arial" w:hAnsi="Arial" w:cs="Arial"/>
          <w:sz w:val="20"/>
          <w:szCs w:val="20"/>
        </w:rPr>
        <w:t>Mladenovska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OE., </w:t>
      </w:r>
      <w:proofErr w:type="spellStart"/>
      <w:r w:rsidRPr="00A1790A">
        <w:rPr>
          <w:rFonts w:ascii="Arial" w:hAnsi="Arial" w:cs="Arial"/>
          <w:sz w:val="20"/>
          <w:szCs w:val="20"/>
        </w:rPr>
        <w:t>Petlichkovski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A. (2018). HLA-A, -B, -C and-DRB1 allele and haplotype frequencies in the Macedonian population based on a family study. </w:t>
      </w:r>
      <w:r w:rsidRPr="00A1790A">
        <w:rPr>
          <w:rFonts w:ascii="Arial" w:hAnsi="Arial" w:cs="Arial"/>
          <w:i/>
          <w:sz w:val="20"/>
          <w:szCs w:val="20"/>
        </w:rPr>
        <w:t>Human Immunology</w:t>
      </w:r>
      <w:r w:rsidRPr="00A1790A">
        <w:rPr>
          <w:rFonts w:ascii="Arial" w:hAnsi="Arial" w:cs="Arial"/>
          <w:sz w:val="20"/>
          <w:szCs w:val="20"/>
        </w:rPr>
        <w:t>,79 (3),145-153. doi:10.1016/ j.humimm.2017.12.003;</w:t>
      </w:r>
      <w:r w:rsidRPr="00A1790A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A1790A">
        <w:rPr>
          <w:rFonts w:ascii="Arial" w:eastAsia="Times New Roman" w:hAnsi="Arial" w:cs="Arial"/>
          <w:i/>
          <w:iCs/>
          <w:sz w:val="20"/>
          <w:szCs w:val="20"/>
          <w:lang w:eastAsia="en-US"/>
        </w:rPr>
        <w:t>(</w:t>
      </w:r>
      <w:r w:rsidRPr="00A1790A">
        <w:rPr>
          <w:rFonts w:ascii="Arial" w:eastAsia="Times New Roman" w:hAnsi="Arial" w:cs="Arial"/>
          <w:b/>
          <w:i/>
          <w:iCs/>
          <w:sz w:val="20"/>
          <w:szCs w:val="20"/>
          <w:lang w:eastAsia="en-US"/>
        </w:rPr>
        <w:t>IF 1.95</w:t>
      </w:r>
      <w:r w:rsidRPr="00A1790A">
        <w:rPr>
          <w:rFonts w:ascii="Arial" w:eastAsia="Times New Roman" w:hAnsi="Arial" w:cs="Arial"/>
          <w:bCs/>
          <w:i/>
          <w:iCs/>
          <w:sz w:val="20"/>
          <w:szCs w:val="20"/>
          <w:lang w:eastAsia="en-US"/>
        </w:rPr>
        <w:t>)</w:t>
      </w:r>
    </w:p>
    <w:p w14:paraId="65640F9A" w14:textId="77777777" w:rsidR="00A1790A" w:rsidRPr="00A1790A" w:rsidRDefault="00A1790A" w:rsidP="00A1790A">
      <w:pPr>
        <w:pStyle w:val="ListParagraph"/>
        <w:numPr>
          <w:ilvl w:val="0"/>
          <w:numId w:val="5"/>
        </w:num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1790A">
        <w:rPr>
          <w:rFonts w:ascii="Arial" w:hAnsi="Arial" w:cs="Arial"/>
          <w:sz w:val="20"/>
          <w:szCs w:val="20"/>
        </w:rPr>
        <w:t>Kirijas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M., </w:t>
      </w:r>
      <w:proofErr w:type="spellStart"/>
      <w:r w:rsidRPr="00A1790A">
        <w:rPr>
          <w:rFonts w:ascii="Arial" w:hAnsi="Arial" w:cs="Arial"/>
          <w:sz w:val="20"/>
          <w:szCs w:val="20"/>
        </w:rPr>
        <w:t>Stavrik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SG., </w:t>
      </w:r>
      <w:proofErr w:type="spellStart"/>
      <w:r w:rsidRPr="00A1790A">
        <w:rPr>
          <w:rFonts w:ascii="Arial" w:hAnsi="Arial" w:cs="Arial"/>
          <w:sz w:val="20"/>
          <w:szCs w:val="20"/>
        </w:rPr>
        <w:t>Trajkov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D., </w:t>
      </w:r>
      <w:proofErr w:type="spellStart"/>
      <w:r w:rsidRPr="00A1790A">
        <w:rPr>
          <w:rFonts w:ascii="Arial" w:hAnsi="Arial" w:cs="Arial"/>
          <w:sz w:val="20"/>
          <w:szCs w:val="20"/>
        </w:rPr>
        <w:t>Mitkovska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SH., </w:t>
      </w:r>
      <w:r w:rsidRPr="00A1790A">
        <w:rPr>
          <w:rFonts w:ascii="Arial" w:hAnsi="Arial" w:cs="Arial"/>
          <w:b/>
          <w:sz w:val="20"/>
          <w:szCs w:val="20"/>
        </w:rPr>
        <w:t>Senev A.,</w:t>
      </w:r>
      <w:r w:rsidRPr="00A179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790A">
        <w:rPr>
          <w:rFonts w:ascii="Arial" w:hAnsi="Arial" w:cs="Arial"/>
          <w:sz w:val="20"/>
          <w:szCs w:val="20"/>
        </w:rPr>
        <w:t>Mladenovska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OE., </w:t>
      </w:r>
      <w:proofErr w:type="spellStart"/>
      <w:r w:rsidRPr="00A1790A">
        <w:rPr>
          <w:rFonts w:ascii="Arial" w:hAnsi="Arial" w:cs="Arial"/>
          <w:sz w:val="20"/>
          <w:szCs w:val="20"/>
        </w:rPr>
        <w:t>Sibinovska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O., </w:t>
      </w:r>
      <w:proofErr w:type="spellStart"/>
      <w:r w:rsidRPr="00A1790A">
        <w:rPr>
          <w:rFonts w:ascii="Arial" w:hAnsi="Arial" w:cs="Arial"/>
          <w:sz w:val="20"/>
          <w:szCs w:val="20"/>
        </w:rPr>
        <w:t>Petlichkovski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A. HLA profile of the donors in the Macedonian Bone Marrow Donor Registry. </w:t>
      </w:r>
      <w:r w:rsidRPr="00A1790A">
        <w:rPr>
          <w:rFonts w:ascii="Arial" w:hAnsi="Arial" w:cs="Arial"/>
          <w:i/>
          <w:sz w:val="20"/>
          <w:szCs w:val="20"/>
        </w:rPr>
        <w:t xml:space="preserve">Int J </w:t>
      </w:r>
      <w:proofErr w:type="spellStart"/>
      <w:r w:rsidRPr="00A1790A">
        <w:rPr>
          <w:rFonts w:ascii="Arial" w:hAnsi="Arial" w:cs="Arial"/>
          <w:i/>
          <w:sz w:val="20"/>
          <w:szCs w:val="20"/>
        </w:rPr>
        <w:t>Immunogenet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. 2018; 45: 337– 346. doi.org/10.1111/iji.12400; </w:t>
      </w:r>
      <w:r w:rsidRPr="00A1790A">
        <w:rPr>
          <w:rFonts w:ascii="Arial" w:eastAsia="Times New Roman" w:hAnsi="Arial" w:cs="Arial"/>
          <w:i/>
          <w:iCs/>
          <w:sz w:val="20"/>
          <w:szCs w:val="20"/>
          <w:lang w:eastAsia="en-US"/>
        </w:rPr>
        <w:t>(</w:t>
      </w:r>
      <w:r w:rsidRPr="00A1790A">
        <w:rPr>
          <w:rFonts w:ascii="Arial" w:eastAsia="Times New Roman" w:hAnsi="Arial" w:cs="Arial"/>
          <w:b/>
          <w:i/>
          <w:iCs/>
          <w:sz w:val="20"/>
          <w:szCs w:val="20"/>
          <w:lang w:eastAsia="en-US"/>
        </w:rPr>
        <w:t>IF 1.079</w:t>
      </w:r>
      <w:r w:rsidRPr="00A1790A">
        <w:rPr>
          <w:rFonts w:ascii="Arial" w:eastAsia="Times New Roman" w:hAnsi="Arial" w:cs="Arial"/>
          <w:bCs/>
          <w:i/>
          <w:iCs/>
          <w:sz w:val="20"/>
          <w:szCs w:val="20"/>
          <w:lang w:eastAsia="en-US"/>
        </w:rPr>
        <w:t>)</w:t>
      </w:r>
    </w:p>
    <w:p w14:paraId="4AB776AA" w14:textId="77777777" w:rsidR="00A1790A" w:rsidRPr="00A1790A" w:rsidRDefault="00A1790A" w:rsidP="00A1790A">
      <w:pPr>
        <w:pStyle w:val="ListParagraph"/>
        <w:numPr>
          <w:ilvl w:val="0"/>
          <w:numId w:val="5"/>
        </w:num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A1790A">
        <w:rPr>
          <w:rFonts w:ascii="Arial" w:hAnsi="Arial" w:cs="Arial"/>
          <w:b/>
          <w:sz w:val="20"/>
          <w:szCs w:val="20"/>
        </w:rPr>
        <w:t>Senev A</w:t>
      </w:r>
      <w:r w:rsidRPr="00A1790A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A1790A">
        <w:rPr>
          <w:rFonts w:ascii="Arial" w:hAnsi="Arial" w:cs="Arial"/>
          <w:sz w:val="20"/>
          <w:szCs w:val="20"/>
        </w:rPr>
        <w:t>Kocova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M. Type 1 diabetes mellitus – review of the immune mechanisms and the genetic background. </w:t>
      </w:r>
      <w:r w:rsidRPr="00A1790A">
        <w:rPr>
          <w:rFonts w:ascii="Arial" w:hAnsi="Arial" w:cs="Arial"/>
          <w:i/>
          <w:sz w:val="20"/>
          <w:szCs w:val="20"/>
        </w:rPr>
        <w:t xml:space="preserve">Acta </w:t>
      </w:r>
      <w:proofErr w:type="spellStart"/>
      <w:r w:rsidRPr="00A1790A">
        <w:rPr>
          <w:rFonts w:ascii="Arial" w:hAnsi="Arial" w:cs="Arial"/>
          <w:i/>
          <w:sz w:val="20"/>
          <w:szCs w:val="20"/>
        </w:rPr>
        <w:t>morphol</w:t>
      </w:r>
      <w:proofErr w:type="spellEnd"/>
      <w:r w:rsidRPr="00A1790A">
        <w:rPr>
          <w:rFonts w:ascii="Arial" w:hAnsi="Arial" w:cs="Arial"/>
          <w:i/>
          <w:sz w:val="20"/>
          <w:szCs w:val="20"/>
        </w:rPr>
        <w:t>.</w:t>
      </w:r>
      <w:r w:rsidRPr="00A1790A">
        <w:rPr>
          <w:rFonts w:ascii="Arial" w:hAnsi="Arial" w:cs="Arial"/>
          <w:sz w:val="20"/>
          <w:szCs w:val="20"/>
        </w:rPr>
        <w:t xml:space="preserve"> 2013; Vol.10(1):45-55; </w:t>
      </w:r>
    </w:p>
    <w:p w14:paraId="7B502AED" w14:textId="77777777" w:rsidR="00A1790A" w:rsidRPr="00A1790A" w:rsidRDefault="00A1790A" w:rsidP="00A1790A">
      <w:pPr>
        <w:pStyle w:val="ListParagraph"/>
        <w:numPr>
          <w:ilvl w:val="0"/>
          <w:numId w:val="5"/>
        </w:num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1790A">
        <w:rPr>
          <w:rFonts w:ascii="Arial" w:hAnsi="Arial" w:cs="Arial"/>
          <w:sz w:val="20"/>
          <w:szCs w:val="20"/>
        </w:rPr>
        <w:t>JakjovskiK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1790A">
        <w:rPr>
          <w:rFonts w:ascii="Arial" w:hAnsi="Arial" w:cs="Arial"/>
          <w:sz w:val="20"/>
          <w:szCs w:val="20"/>
        </w:rPr>
        <w:t>Labachevski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N, </w:t>
      </w:r>
      <w:proofErr w:type="spellStart"/>
      <w:r w:rsidRPr="00A1790A">
        <w:rPr>
          <w:rFonts w:ascii="Arial" w:hAnsi="Arial" w:cs="Arial"/>
          <w:sz w:val="20"/>
          <w:szCs w:val="20"/>
        </w:rPr>
        <w:t>Petlichkovski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A, </w:t>
      </w:r>
      <w:r w:rsidRPr="00A1790A">
        <w:rPr>
          <w:rFonts w:ascii="Arial" w:hAnsi="Arial" w:cs="Arial"/>
          <w:b/>
          <w:sz w:val="20"/>
          <w:szCs w:val="20"/>
        </w:rPr>
        <w:t>Senev A,</w:t>
      </w:r>
      <w:r w:rsidRPr="00A179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790A">
        <w:rPr>
          <w:rFonts w:ascii="Arial" w:hAnsi="Arial" w:cs="Arial"/>
          <w:sz w:val="20"/>
          <w:szCs w:val="20"/>
        </w:rPr>
        <w:t>Trojacanec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J, </w:t>
      </w:r>
      <w:proofErr w:type="spellStart"/>
      <w:r w:rsidRPr="00A1790A">
        <w:rPr>
          <w:rFonts w:ascii="Arial" w:hAnsi="Arial" w:cs="Arial"/>
          <w:sz w:val="20"/>
          <w:szCs w:val="20"/>
        </w:rPr>
        <w:t>Atanasovska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E, </w:t>
      </w:r>
      <w:proofErr w:type="spellStart"/>
      <w:r w:rsidRPr="00A1790A">
        <w:rPr>
          <w:rFonts w:ascii="Arial" w:hAnsi="Arial" w:cs="Arial"/>
          <w:sz w:val="20"/>
          <w:szCs w:val="20"/>
        </w:rPr>
        <w:t>Kostova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E, </w:t>
      </w:r>
      <w:proofErr w:type="spellStart"/>
      <w:r w:rsidRPr="00A1790A">
        <w:rPr>
          <w:rFonts w:ascii="Arial" w:hAnsi="Arial" w:cs="Arial"/>
          <w:sz w:val="20"/>
          <w:szCs w:val="20"/>
        </w:rPr>
        <w:t>Spiroski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M. Distribution ofCYP2C9 and VKORC1 Gene Polymorphisms in Healthy Macedonian Male Population. </w:t>
      </w:r>
      <w:proofErr w:type="spellStart"/>
      <w:r w:rsidRPr="00A1790A">
        <w:rPr>
          <w:rFonts w:ascii="Arial" w:hAnsi="Arial" w:cs="Arial"/>
          <w:i/>
          <w:sz w:val="20"/>
          <w:szCs w:val="20"/>
        </w:rPr>
        <w:t>Maced</w:t>
      </w:r>
      <w:proofErr w:type="spellEnd"/>
      <w:r w:rsidRPr="00A1790A">
        <w:rPr>
          <w:rFonts w:ascii="Arial" w:hAnsi="Arial" w:cs="Arial"/>
          <w:i/>
          <w:sz w:val="20"/>
          <w:szCs w:val="20"/>
        </w:rPr>
        <w:t xml:space="preserve"> J Med Sci.</w:t>
      </w:r>
      <w:r w:rsidRPr="00A1790A">
        <w:rPr>
          <w:rFonts w:ascii="Arial" w:hAnsi="Arial" w:cs="Arial"/>
          <w:sz w:val="20"/>
          <w:szCs w:val="20"/>
        </w:rPr>
        <w:t xml:space="preserve"> 2013 Dec 15; 6(4):339-343;</w:t>
      </w:r>
    </w:p>
    <w:p w14:paraId="4D8BB7C3" w14:textId="77777777" w:rsidR="00A1790A" w:rsidRPr="00A1790A" w:rsidRDefault="00A1790A" w:rsidP="00A1790A">
      <w:pPr>
        <w:pStyle w:val="ListParagraph"/>
        <w:numPr>
          <w:ilvl w:val="0"/>
          <w:numId w:val="5"/>
        </w:num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A1790A">
        <w:rPr>
          <w:rFonts w:ascii="Arial" w:hAnsi="Arial" w:cs="Arial"/>
          <w:b/>
          <w:sz w:val="20"/>
          <w:szCs w:val="20"/>
        </w:rPr>
        <w:t>Senev A</w:t>
      </w:r>
      <w:r w:rsidRPr="00A1790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1790A">
        <w:rPr>
          <w:rFonts w:ascii="Arial" w:hAnsi="Arial" w:cs="Arial"/>
          <w:sz w:val="20"/>
          <w:szCs w:val="20"/>
        </w:rPr>
        <w:t>Dimitrovski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K, </w:t>
      </w:r>
      <w:proofErr w:type="spellStart"/>
      <w:r w:rsidRPr="00A1790A">
        <w:rPr>
          <w:rFonts w:ascii="Arial" w:hAnsi="Arial" w:cs="Arial"/>
          <w:sz w:val="20"/>
          <w:szCs w:val="20"/>
        </w:rPr>
        <w:t>Hristova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790A">
        <w:rPr>
          <w:rFonts w:ascii="Arial" w:hAnsi="Arial" w:cs="Arial"/>
          <w:sz w:val="20"/>
          <w:szCs w:val="20"/>
        </w:rPr>
        <w:t>Dimceva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A and </w:t>
      </w:r>
      <w:proofErr w:type="spellStart"/>
      <w:r w:rsidRPr="00A1790A">
        <w:rPr>
          <w:rFonts w:ascii="Arial" w:hAnsi="Arial" w:cs="Arial"/>
          <w:sz w:val="20"/>
          <w:szCs w:val="20"/>
        </w:rPr>
        <w:t>Petkovska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V. HLA sharing among couples with recurrent pregnancy loss in the Republic of Macedonia. </w:t>
      </w:r>
      <w:r w:rsidRPr="00A1790A">
        <w:rPr>
          <w:rFonts w:ascii="Arial" w:hAnsi="Arial" w:cs="Arial"/>
          <w:i/>
          <w:sz w:val="20"/>
          <w:szCs w:val="20"/>
        </w:rPr>
        <w:t>Physioacta.</w:t>
      </w:r>
      <w:r w:rsidRPr="00A1790A">
        <w:rPr>
          <w:rFonts w:ascii="Arial" w:hAnsi="Arial" w:cs="Arial"/>
          <w:sz w:val="20"/>
          <w:szCs w:val="20"/>
        </w:rPr>
        <w:t>2013;Vol.7-No.1:45-55;</w:t>
      </w:r>
    </w:p>
    <w:p w14:paraId="0415A2D0" w14:textId="77777777" w:rsidR="00A1790A" w:rsidRPr="00A1790A" w:rsidRDefault="00A1790A" w:rsidP="00A1790A">
      <w:pPr>
        <w:pStyle w:val="ListParagraph"/>
        <w:numPr>
          <w:ilvl w:val="0"/>
          <w:numId w:val="5"/>
        </w:num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1790A">
        <w:rPr>
          <w:rFonts w:ascii="Arial" w:hAnsi="Arial" w:cs="Arial"/>
          <w:sz w:val="20"/>
          <w:szCs w:val="20"/>
        </w:rPr>
        <w:t>Trajkov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D, </w:t>
      </w:r>
      <w:proofErr w:type="spellStart"/>
      <w:r w:rsidRPr="00A1790A">
        <w:rPr>
          <w:rFonts w:ascii="Arial" w:hAnsi="Arial" w:cs="Arial"/>
          <w:sz w:val="20"/>
          <w:szCs w:val="20"/>
        </w:rPr>
        <w:t>Petlichkovski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A1790A">
        <w:rPr>
          <w:rFonts w:ascii="Arial" w:hAnsi="Arial" w:cs="Arial"/>
          <w:sz w:val="20"/>
          <w:szCs w:val="20"/>
        </w:rPr>
        <w:t>Efinska-Mladenovska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O, </w:t>
      </w:r>
      <w:proofErr w:type="spellStart"/>
      <w:r w:rsidRPr="00A1790A">
        <w:rPr>
          <w:rFonts w:ascii="Arial" w:hAnsi="Arial" w:cs="Arial"/>
          <w:sz w:val="20"/>
          <w:szCs w:val="20"/>
        </w:rPr>
        <w:t>Hristomanova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A1790A">
        <w:rPr>
          <w:rFonts w:ascii="Arial" w:hAnsi="Arial" w:cs="Arial"/>
          <w:sz w:val="20"/>
          <w:szCs w:val="20"/>
        </w:rPr>
        <w:t>Djulejic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E, </w:t>
      </w:r>
      <w:proofErr w:type="spellStart"/>
      <w:r w:rsidRPr="00A1790A">
        <w:rPr>
          <w:rFonts w:ascii="Arial" w:hAnsi="Arial" w:cs="Arial"/>
          <w:sz w:val="20"/>
          <w:szCs w:val="20"/>
        </w:rPr>
        <w:t>Kirijas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M, </w:t>
      </w:r>
      <w:r w:rsidRPr="00A1790A">
        <w:rPr>
          <w:rFonts w:ascii="Arial" w:hAnsi="Arial" w:cs="Arial"/>
          <w:b/>
          <w:sz w:val="20"/>
          <w:szCs w:val="20"/>
        </w:rPr>
        <w:t>Senev A</w:t>
      </w:r>
      <w:r w:rsidRPr="00A1790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1790A">
        <w:rPr>
          <w:rFonts w:ascii="Arial" w:hAnsi="Arial" w:cs="Arial"/>
          <w:sz w:val="20"/>
          <w:szCs w:val="20"/>
        </w:rPr>
        <w:t>Spiroski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M. Distribution of 22 Cytokine Gene Polymorphisms in Roma from the Republic of Macedonia. </w:t>
      </w:r>
      <w:r w:rsidRPr="00A1790A">
        <w:rPr>
          <w:rFonts w:ascii="Arial" w:hAnsi="Arial" w:cs="Arial"/>
          <w:i/>
          <w:sz w:val="20"/>
          <w:szCs w:val="20"/>
        </w:rPr>
        <w:t>Iranian journal of allergy, asthma, and immunology</w:t>
      </w:r>
      <w:r w:rsidRPr="00A1790A">
        <w:rPr>
          <w:rFonts w:ascii="Arial" w:hAnsi="Arial" w:cs="Arial"/>
          <w:sz w:val="20"/>
          <w:szCs w:val="20"/>
        </w:rPr>
        <w:t xml:space="preserve"> 12/2012; 11(4):282-293; </w:t>
      </w:r>
      <w:r w:rsidRPr="00A1790A">
        <w:rPr>
          <w:rFonts w:ascii="Arial" w:eastAsia="Times New Roman" w:hAnsi="Arial" w:cs="Arial"/>
          <w:i/>
          <w:iCs/>
          <w:sz w:val="20"/>
          <w:szCs w:val="20"/>
          <w:lang w:eastAsia="en-US"/>
        </w:rPr>
        <w:t>(</w:t>
      </w:r>
      <w:r w:rsidRPr="00A1790A">
        <w:rPr>
          <w:rFonts w:ascii="Arial" w:eastAsia="Times New Roman" w:hAnsi="Arial" w:cs="Arial"/>
          <w:b/>
          <w:i/>
          <w:iCs/>
          <w:sz w:val="20"/>
          <w:szCs w:val="20"/>
          <w:lang w:eastAsia="en-US"/>
        </w:rPr>
        <w:t>IF 1.325</w:t>
      </w:r>
      <w:r w:rsidRPr="00A1790A">
        <w:rPr>
          <w:rFonts w:ascii="Arial" w:eastAsia="Times New Roman" w:hAnsi="Arial" w:cs="Arial"/>
          <w:bCs/>
          <w:i/>
          <w:iCs/>
          <w:sz w:val="20"/>
          <w:szCs w:val="20"/>
          <w:lang w:eastAsia="en-US"/>
        </w:rPr>
        <w:t>)</w:t>
      </w:r>
    </w:p>
    <w:p w14:paraId="4D13B96A" w14:textId="77777777" w:rsidR="00A1790A" w:rsidRPr="00A1790A" w:rsidRDefault="00A1790A" w:rsidP="00A1790A">
      <w:pPr>
        <w:pStyle w:val="ListParagraph"/>
        <w:numPr>
          <w:ilvl w:val="0"/>
          <w:numId w:val="5"/>
        </w:num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1790A">
        <w:rPr>
          <w:rFonts w:ascii="Arial" w:hAnsi="Arial" w:cs="Arial"/>
          <w:sz w:val="20"/>
          <w:szCs w:val="20"/>
        </w:rPr>
        <w:t>Djulejic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E, </w:t>
      </w:r>
      <w:r w:rsidRPr="00A1790A">
        <w:rPr>
          <w:rFonts w:ascii="Arial" w:hAnsi="Arial" w:cs="Arial"/>
          <w:b/>
          <w:sz w:val="20"/>
          <w:szCs w:val="20"/>
        </w:rPr>
        <w:t>Senev A</w:t>
      </w:r>
      <w:r w:rsidRPr="00A1790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1790A">
        <w:rPr>
          <w:rFonts w:ascii="Arial" w:hAnsi="Arial" w:cs="Arial"/>
          <w:sz w:val="20"/>
          <w:szCs w:val="20"/>
        </w:rPr>
        <w:t>Kirijas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790A">
        <w:rPr>
          <w:rFonts w:ascii="Arial" w:hAnsi="Arial" w:cs="Arial"/>
          <w:sz w:val="20"/>
          <w:szCs w:val="20"/>
        </w:rPr>
        <w:t>M,Hristomanova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A1790A">
        <w:rPr>
          <w:rFonts w:ascii="Arial" w:hAnsi="Arial" w:cs="Arial"/>
          <w:sz w:val="20"/>
          <w:szCs w:val="20"/>
        </w:rPr>
        <w:t>Petlichkovski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A1790A">
        <w:rPr>
          <w:rFonts w:ascii="Arial" w:hAnsi="Arial" w:cs="Arial"/>
          <w:sz w:val="20"/>
          <w:szCs w:val="20"/>
        </w:rPr>
        <w:t>Trajkov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D, </w:t>
      </w:r>
      <w:proofErr w:type="spellStart"/>
      <w:r w:rsidRPr="00A1790A">
        <w:rPr>
          <w:rFonts w:ascii="Arial" w:hAnsi="Arial" w:cs="Arial"/>
          <w:sz w:val="20"/>
          <w:szCs w:val="20"/>
        </w:rPr>
        <w:t>Spiroski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M. Allele Frequency of HLA-DQB1 Locus in Macedonian Population. </w:t>
      </w:r>
      <w:proofErr w:type="spellStart"/>
      <w:r w:rsidRPr="00A1790A">
        <w:rPr>
          <w:rFonts w:ascii="Arial" w:hAnsi="Arial" w:cs="Arial"/>
          <w:i/>
          <w:sz w:val="20"/>
          <w:szCs w:val="20"/>
        </w:rPr>
        <w:t>Maced</w:t>
      </w:r>
      <w:proofErr w:type="spellEnd"/>
      <w:r w:rsidRPr="00A1790A">
        <w:rPr>
          <w:rFonts w:ascii="Arial" w:hAnsi="Arial" w:cs="Arial"/>
          <w:i/>
          <w:sz w:val="20"/>
          <w:szCs w:val="20"/>
        </w:rPr>
        <w:t xml:space="preserve"> J Med Sci</w:t>
      </w:r>
      <w:r w:rsidRPr="00A1790A">
        <w:rPr>
          <w:rFonts w:ascii="Arial" w:hAnsi="Arial" w:cs="Arial"/>
          <w:sz w:val="20"/>
          <w:szCs w:val="20"/>
        </w:rPr>
        <w:t>. 03/2012;</w:t>
      </w:r>
    </w:p>
    <w:p w14:paraId="08BCE5A9" w14:textId="77777777" w:rsidR="00A1790A" w:rsidRPr="00A1790A" w:rsidRDefault="00A1790A" w:rsidP="00A1790A">
      <w:pPr>
        <w:pStyle w:val="ListParagraph"/>
        <w:numPr>
          <w:ilvl w:val="0"/>
          <w:numId w:val="5"/>
        </w:num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1790A">
        <w:rPr>
          <w:rFonts w:ascii="Arial" w:hAnsi="Arial" w:cs="Arial"/>
          <w:sz w:val="20"/>
          <w:szCs w:val="20"/>
        </w:rPr>
        <w:lastRenderedPageBreak/>
        <w:t>Petlichkovski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A1790A">
        <w:rPr>
          <w:rFonts w:ascii="Arial" w:hAnsi="Arial" w:cs="Arial"/>
          <w:sz w:val="20"/>
          <w:szCs w:val="20"/>
        </w:rPr>
        <w:t>Djulejic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E, </w:t>
      </w:r>
      <w:proofErr w:type="spellStart"/>
      <w:r w:rsidRPr="00A1790A">
        <w:rPr>
          <w:rFonts w:ascii="Arial" w:hAnsi="Arial" w:cs="Arial"/>
          <w:sz w:val="20"/>
          <w:szCs w:val="20"/>
        </w:rPr>
        <w:t>Trajkov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D, </w:t>
      </w:r>
      <w:proofErr w:type="spellStart"/>
      <w:r w:rsidRPr="00A1790A">
        <w:rPr>
          <w:rFonts w:ascii="Arial" w:hAnsi="Arial" w:cs="Arial"/>
          <w:sz w:val="20"/>
          <w:szCs w:val="20"/>
        </w:rPr>
        <w:t>Efinska-Mladenovska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O, </w:t>
      </w:r>
      <w:proofErr w:type="spellStart"/>
      <w:r w:rsidRPr="00A1790A">
        <w:rPr>
          <w:rFonts w:ascii="Arial" w:hAnsi="Arial" w:cs="Arial"/>
          <w:sz w:val="20"/>
          <w:szCs w:val="20"/>
        </w:rPr>
        <w:t>Hristomanova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A1790A">
        <w:rPr>
          <w:rFonts w:ascii="Arial" w:hAnsi="Arial" w:cs="Arial"/>
          <w:sz w:val="20"/>
          <w:szCs w:val="20"/>
        </w:rPr>
        <w:t>Kirijas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M, </w:t>
      </w:r>
      <w:r w:rsidRPr="00A1790A">
        <w:rPr>
          <w:rFonts w:ascii="Arial" w:hAnsi="Arial" w:cs="Arial"/>
          <w:b/>
          <w:sz w:val="20"/>
          <w:szCs w:val="20"/>
        </w:rPr>
        <w:t>Senev A</w:t>
      </w:r>
      <w:r w:rsidRPr="00A1790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1790A">
        <w:rPr>
          <w:rFonts w:ascii="Arial" w:hAnsi="Arial" w:cs="Arial"/>
          <w:sz w:val="20"/>
          <w:szCs w:val="20"/>
        </w:rPr>
        <w:t>Spiroski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M. Distribution of killer cell immunoglobulin-like receptor genes in Roma from Republic of Macedonia. </w:t>
      </w:r>
      <w:r w:rsidRPr="00A1790A">
        <w:rPr>
          <w:rFonts w:ascii="Arial" w:hAnsi="Arial" w:cs="Arial"/>
          <w:i/>
          <w:sz w:val="20"/>
          <w:szCs w:val="20"/>
        </w:rPr>
        <w:t>International Journal of Immunogenetics</w:t>
      </w:r>
      <w:r w:rsidRPr="00A1790A">
        <w:rPr>
          <w:rFonts w:ascii="Arial" w:hAnsi="Arial" w:cs="Arial"/>
          <w:sz w:val="20"/>
          <w:szCs w:val="20"/>
        </w:rPr>
        <w:t xml:space="preserve"> 09/2011; 38(6):493-500 </w:t>
      </w:r>
      <w:r w:rsidRPr="00A1790A">
        <w:rPr>
          <w:rFonts w:ascii="Arial" w:hAnsi="Arial" w:cs="Arial"/>
          <w:i/>
          <w:iCs/>
          <w:sz w:val="20"/>
          <w:szCs w:val="20"/>
        </w:rPr>
        <w:t>(</w:t>
      </w:r>
      <w:r w:rsidRPr="00A1790A">
        <w:rPr>
          <w:rFonts w:ascii="Arial" w:hAnsi="Arial" w:cs="Arial"/>
          <w:b/>
          <w:bCs/>
          <w:i/>
          <w:iCs/>
          <w:sz w:val="20"/>
          <w:szCs w:val="20"/>
        </w:rPr>
        <w:t>IF 1.369</w:t>
      </w:r>
      <w:r w:rsidRPr="00A1790A">
        <w:rPr>
          <w:rFonts w:ascii="Arial" w:hAnsi="Arial" w:cs="Arial"/>
          <w:i/>
          <w:iCs/>
          <w:sz w:val="20"/>
          <w:szCs w:val="20"/>
        </w:rPr>
        <w:t>)</w:t>
      </w:r>
    </w:p>
    <w:p w14:paraId="51C3492E" w14:textId="77777777" w:rsidR="00A1790A" w:rsidRPr="00A1790A" w:rsidRDefault="00A1790A" w:rsidP="00A1790A">
      <w:pPr>
        <w:pStyle w:val="ListParagraph"/>
        <w:numPr>
          <w:ilvl w:val="0"/>
          <w:numId w:val="5"/>
        </w:num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1790A">
        <w:rPr>
          <w:rFonts w:ascii="Arial" w:hAnsi="Arial" w:cs="Arial"/>
          <w:sz w:val="20"/>
          <w:szCs w:val="20"/>
        </w:rPr>
        <w:t>Hristomanova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S., </w:t>
      </w:r>
      <w:proofErr w:type="spellStart"/>
      <w:r w:rsidRPr="00A1790A">
        <w:rPr>
          <w:rFonts w:ascii="Arial" w:hAnsi="Arial" w:cs="Arial"/>
          <w:sz w:val="20"/>
          <w:szCs w:val="20"/>
        </w:rPr>
        <w:t>Grunevska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V., </w:t>
      </w:r>
      <w:proofErr w:type="spellStart"/>
      <w:r w:rsidRPr="00A1790A">
        <w:rPr>
          <w:rFonts w:ascii="Arial" w:hAnsi="Arial" w:cs="Arial"/>
          <w:sz w:val="20"/>
          <w:szCs w:val="20"/>
        </w:rPr>
        <w:t>Balabanova-Stefanova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M., </w:t>
      </w:r>
      <w:proofErr w:type="spellStart"/>
      <w:r w:rsidRPr="00A1790A">
        <w:rPr>
          <w:rFonts w:ascii="Arial" w:hAnsi="Arial" w:cs="Arial"/>
          <w:sz w:val="20"/>
          <w:szCs w:val="20"/>
        </w:rPr>
        <w:t>Trajkov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D., </w:t>
      </w:r>
      <w:proofErr w:type="spellStart"/>
      <w:r w:rsidRPr="00A1790A">
        <w:rPr>
          <w:rFonts w:ascii="Arial" w:hAnsi="Arial" w:cs="Arial"/>
          <w:sz w:val="20"/>
          <w:szCs w:val="20"/>
        </w:rPr>
        <w:t>Petlichkovski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A., </w:t>
      </w:r>
      <w:proofErr w:type="spellStart"/>
      <w:r w:rsidRPr="00A1790A">
        <w:rPr>
          <w:rFonts w:ascii="Arial" w:hAnsi="Arial" w:cs="Arial"/>
          <w:sz w:val="20"/>
          <w:szCs w:val="20"/>
        </w:rPr>
        <w:t>Kirijas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M., </w:t>
      </w:r>
      <w:proofErr w:type="spellStart"/>
      <w:r w:rsidRPr="00A1790A">
        <w:rPr>
          <w:rFonts w:ascii="Arial" w:hAnsi="Arial" w:cs="Arial"/>
          <w:sz w:val="20"/>
          <w:szCs w:val="20"/>
        </w:rPr>
        <w:t>Djulejic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E., </w:t>
      </w:r>
      <w:r w:rsidRPr="00A1790A">
        <w:rPr>
          <w:rFonts w:ascii="Arial" w:hAnsi="Arial" w:cs="Arial"/>
          <w:b/>
          <w:bCs/>
          <w:sz w:val="20"/>
          <w:szCs w:val="20"/>
        </w:rPr>
        <w:t>Senev, A</w:t>
      </w:r>
      <w:r w:rsidRPr="00A1790A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A1790A">
        <w:rPr>
          <w:rFonts w:ascii="Arial" w:hAnsi="Arial" w:cs="Arial"/>
          <w:sz w:val="20"/>
          <w:szCs w:val="20"/>
        </w:rPr>
        <w:t>Spiroski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, M. (2011). Hyper </w:t>
      </w:r>
      <w:proofErr w:type="spellStart"/>
      <w:r w:rsidRPr="00A1790A">
        <w:rPr>
          <w:rFonts w:ascii="Arial" w:hAnsi="Arial" w:cs="Arial"/>
          <w:sz w:val="20"/>
          <w:szCs w:val="20"/>
        </w:rPr>
        <w:t>IgE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in a HIV positive patient - Case report. </w:t>
      </w:r>
      <w:r w:rsidRPr="00A1790A">
        <w:rPr>
          <w:rFonts w:ascii="Arial" w:hAnsi="Arial" w:cs="Arial"/>
          <w:i/>
          <w:iCs/>
          <w:sz w:val="20"/>
          <w:szCs w:val="20"/>
        </w:rPr>
        <w:t>Macedonian Journal of Medical Sciences</w:t>
      </w:r>
      <w:r w:rsidRPr="00A1790A">
        <w:rPr>
          <w:rFonts w:ascii="Arial" w:hAnsi="Arial" w:cs="Arial"/>
          <w:sz w:val="20"/>
          <w:szCs w:val="20"/>
        </w:rPr>
        <w:t xml:space="preserve">, 4 (1), 99-103. </w:t>
      </w:r>
      <w:proofErr w:type="spellStart"/>
      <w:r w:rsidRPr="00A1790A">
        <w:rPr>
          <w:rFonts w:ascii="Arial" w:hAnsi="Arial" w:cs="Arial"/>
          <w:sz w:val="20"/>
          <w:szCs w:val="20"/>
        </w:rPr>
        <w:t>doi</w:t>
      </w:r>
      <w:proofErr w:type="spellEnd"/>
      <w:r w:rsidRPr="00A1790A">
        <w:rPr>
          <w:rFonts w:ascii="Arial" w:hAnsi="Arial" w:cs="Arial"/>
          <w:sz w:val="20"/>
          <w:szCs w:val="20"/>
        </w:rPr>
        <w:t>: 10.3889/MJMS.1857-5773.2011.0160.</w:t>
      </w:r>
    </w:p>
    <w:p w14:paraId="4BDB39CF" w14:textId="77777777" w:rsidR="00A1790A" w:rsidRPr="00A1790A" w:rsidRDefault="00A1790A" w:rsidP="00A1790A">
      <w:pPr>
        <w:pStyle w:val="ListParagraph"/>
        <w:numPr>
          <w:ilvl w:val="0"/>
          <w:numId w:val="5"/>
        </w:numPr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1790A">
        <w:rPr>
          <w:rFonts w:ascii="Arial" w:hAnsi="Arial" w:cs="Arial"/>
          <w:sz w:val="20"/>
          <w:szCs w:val="20"/>
        </w:rPr>
        <w:t>Spiroska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V, </w:t>
      </w:r>
      <w:proofErr w:type="spellStart"/>
      <w:r w:rsidRPr="00A1790A">
        <w:rPr>
          <w:rFonts w:ascii="Arial" w:hAnsi="Arial" w:cs="Arial"/>
          <w:sz w:val="20"/>
          <w:szCs w:val="20"/>
        </w:rPr>
        <w:t>Kedev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A1790A">
        <w:rPr>
          <w:rFonts w:ascii="Arial" w:hAnsi="Arial" w:cs="Arial"/>
          <w:sz w:val="20"/>
          <w:szCs w:val="20"/>
        </w:rPr>
        <w:t>Antov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A1790A">
        <w:rPr>
          <w:rFonts w:ascii="Arial" w:hAnsi="Arial" w:cs="Arial"/>
          <w:sz w:val="20"/>
          <w:szCs w:val="20"/>
        </w:rPr>
        <w:t>Trajkov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D, </w:t>
      </w:r>
      <w:proofErr w:type="spellStart"/>
      <w:r w:rsidRPr="00A1790A">
        <w:rPr>
          <w:rFonts w:ascii="Arial" w:hAnsi="Arial" w:cs="Arial"/>
          <w:sz w:val="20"/>
          <w:szCs w:val="20"/>
        </w:rPr>
        <w:t>Petlichkovski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A, </w:t>
      </w:r>
      <w:proofErr w:type="spellStart"/>
      <w:r w:rsidRPr="00A1790A">
        <w:rPr>
          <w:rFonts w:ascii="Arial" w:hAnsi="Arial" w:cs="Arial"/>
          <w:sz w:val="20"/>
          <w:szCs w:val="20"/>
        </w:rPr>
        <w:t>Hristomanova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A1790A">
        <w:rPr>
          <w:rFonts w:ascii="Arial" w:hAnsi="Arial" w:cs="Arial"/>
          <w:sz w:val="20"/>
          <w:szCs w:val="20"/>
        </w:rPr>
        <w:t>Djulejic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E, </w:t>
      </w:r>
      <w:proofErr w:type="spellStart"/>
      <w:r w:rsidRPr="00A1790A">
        <w:rPr>
          <w:rFonts w:ascii="Arial" w:hAnsi="Arial" w:cs="Arial"/>
          <w:sz w:val="20"/>
          <w:szCs w:val="20"/>
        </w:rPr>
        <w:t>Paneva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M, </w:t>
      </w:r>
      <w:r w:rsidRPr="00A1790A">
        <w:rPr>
          <w:rFonts w:ascii="Arial" w:hAnsi="Arial" w:cs="Arial"/>
          <w:b/>
          <w:sz w:val="20"/>
          <w:szCs w:val="20"/>
        </w:rPr>
        <w:t>Senev A</w:t>
      </w:r>
      <w:r w:rsidRPr="00A1790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1790A">
        <w:rPr>
          <w:rFonts w:ascii="Arial" w:hAnsi="Arial" w:cs="Arial"/>
          <w:sz w:val="20"/>
          <w:szCs w:val="20"/>
        </w:rPr>
        <w:t>Spiroski</w:t>
      </w:r>
      <w:proofErr w:type="spellEnd"/>
      <w:r w:rsidRPr="00A1790A">
        <w:rPr>
          <w:rFonts w:ascii="Arial" w:hAnsi="Arial" w:cs="Arial"/>
          <w:sz w:val="20"/>
          <w:szCs w:val="20"/>
        </w:rPr>
        <w:t xml:space="preserve"> M. Association between 22 cytokine gene polymorphisms and dilated cardiomyopathy in Macedonian patients. </w:t>
      </w:r>
      <w:proofErr w:type="spellStart"/>
      <w:r w:rsidRPr="00A1790A">
        <w:rPr>
          <w:rFonts w:ascii="Arial" w:hAnsi="Arial" w:cs="Arial"/>
          <w:i/>
          <w:sz w:val="20"/>
          <w:szCs w:val="20"/>
        </w:rPr>
        <w:t>KardiolPol</w:t>
      </w:r>
      <w:proofErr w:type="spellEnd"/>
      <w:r w:rsidRPr="00A1790A">
        <w:rPr>
          <w:rFonts w:ascii="Arial" w:hAnsi="Arial" w:cs="Arial"/>
          <w:i/>
          <w:sz w:val="20"/>
          <w:szCs w:val="20"/>
        </w:rPr>
        <w:t xml:space="preserve"> 2009</w:t>
      </w:r>
      <w:r w:rsidRPr="00A1790A">
        <w:rPr>
          <w:rFonts w:ascii="Arial" w:hAnsi="Arial" w:cs="Arial"/>
          <w:sz w:val="20"/>
          <w:szCs w:val="20"/>
        </w:rPr>
        <w:t xml:space="preserve">; 67: 1237-1247. </w:t>
      </w:r>
      <w:r w:rsidRPr="00A1790A">
        <w:rPr>
          <w:rFonts w:ascii="Arial" w:hAnsi="Arial" w:cs="Arial"/>
          <w:i/>
          <w:iCs/>
          <w:sz w:val="20"/>
          <w:szCs w:val="20"/>
        </w:rPr>
        <w:t>(</w:t>
      </w:r>
      <w:r w:rsidRPr="00A1790A">
        <w:rPr>
          <w:rFonts w:ascii="Arial" w:hAnsi="Arial" w:cs="Arial"/>
          <w:b/>
          <w:bCs/>
          <w:i/>
          <w:iCs/>
          <w:sz w:val="20"/>
          <w:szCs w:val="20"/>
        </w:rPr>
        <w:t>IF 0.568</w:t>
      </w:r>
      <w:r w:rsidRPr="00A1790A">
        <w:rPr>
          <w:rFonts w:ascii="Arial" w:hAnsi="Arial" w:cs="Arial"/>
          <w:i/>
          <w:iCs/>
          <w:sz w:val="20"/>
          <w:szCs w:val="20"/>
        </w:rPr>
        <w:t>)</w:t>
      </w:r>
    </w:p>
    <w:p w14:paraId="535D6DF7" w14:textId="77777777" w:rsidR="00A1790A" w:rsidRPr="00A1790A" w:rsidRDefault="00A1790A" w:rsidP="00A1790A">
      <w:pPr>
        <w:pStyle w:val="ListParagraph"/>
        <w:spacing w:after="120" w:line="264" w:lineRule="auto"/>
        <w:jc w:val="both"/>
        <w:rPr>
          <w:rFonts w:ascii="Arial" w:hAnsi="Arial" w:cs="Arial"/>
          <w:sz w:val="21"/>
          <w:szCs w:val="21"/>
        </w:rPr>
      </w:pPr>
    </w:p>
    <w:p w14:paraId="1D7AF8D6" w14:textId="7FB46F89" w:rsidR="00C96964" w:rsidRPr="00A1790A" w:rsidRDefault="00980A69" w:rsidP="00EF2C23">
      <w:pPr>
        <w:spacing w:after="120" w:line="264" w:lineRule="auto"/>
        <w:ind w:left="360"/>
        <w:jc w:val="both"/>
        <w:rPr>
          <w:rFonts w:ascii="Arial" w:eastAsia="Times New Roman" w:hAnsi="Arial" w:cs="Arial"/>
          <w:b/>
          <w:caps/>
          <w:sz w:val="22"/>
          <w:szCs w:val="22"/>
          <w:lang w:eastAsia="en-US"/>
        </w:rPr>
      </w:pPr>
      <w:r w:rsidRPr="00A1790A">
        <w:rPr>
          <w:rFonts w:ascii="Arial" w:eastAsia="Times New Roman" w:hAnsi="Arial" w:cs="Arial"/>
          <w:b/>
          <w:caps/>
          <w:sz w:val="22"/>
          <w:szCs w:val="22"/>
          <w:lang w:eastAsia="en-US"/>
        </w:rPr>
        <w:t xml:space="preserve">Орални </w:t>
      </w:r>
      <w:r w:rsidR="00B2447D" w:rsidRPr="00A1790A">
        <w:rPr>
          <w:rFonts w:ascii="Arial" w:eastAsia="Times New Roman" w:hAnsi="Arial" w:cs="Arial"/>
          <w:b/>
          <w:caps/>
          <w:sz w:val="22"/>
          <w:szCs w:val="22"/>
          <w:lang w:eastAsia="en-US"/>
        </w:rPr>
        <w:t>презентации на интернационални конференции</w:t>
      </w:r>
      <w:r w:rsidR="00C96964" w:rsidRPr="00A1790A">
        <w:rPr>
          <w:rFonts w:ascii="Arial" w:eastAsia="Times New Roman" w:hAnsi="Arial" w:cs="Arial"/>
          <w:b/>
          <w:caps/>
          <w:sz w:val="22"/>
          <w:szCs w:val="22"/>
          <w:lang w:eastAsia="en-US"/>
        </w:rPr>
        <w:t>:</w:t>
      </w:r>
    </w:p>
    <w:p w14:paraId="4827D521" w14:textId="77777777" w:rsidR="00DB3E71" w:rsidRPr="00A1790A" w:rsidRDefault="00DB3E71" w:rsidP="00EF2C23">
      <w:pPr>
        <w:spacing w:after="120" w:line="264" w:lineRule="auto"/>
        <w:ind w:left="360"/>
        <w:jc w:val="both"/>
        <w:rPr>
          <w:rFonts w:ascii="Arial" w:hAnsi="Arial" w:cs="Arial"/>
          <w:sz w:val="2"/>
          <w:szCs w:val="2"/>
        </w:rPr>
      </w:pPr>
    </w:p>
    <w:p w14:paraId="163F3199" w14:textId="77777777" w:rsidR="00A1790A" w:rsidRPr="00A1790A" w:rsidRDefault="00A1790A" w:rsidP="00A1790A">
      <w:pPr>
        <w:pStyle w:val="ListParagraph"/>
        <w:numPr>
          <w:ilvl w:val="0"/>
          <w:numId w:val="4"/>
        </w:numPr>
        <w:spacing w:before="120" w:after="120" w:line="312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A1790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The Impact of HLA-DQ Molecular Mismatches on De Novo Occurrence of Donor-Specific Anti-HLA Antibodies after Kidney Transplantation: An Observational Cohort Study. Presented at </w:t>
      </w:r>
      <w:r w:rsidRPr="00A1790A">
        <w:rPr>
          <w:rFonts w:ascii="Arial" w:eastAsia="Times New Roman" w:hAnsi="Arial" w:cs="Arial"/>
          <w:i/>
          <w:color w:val="000000"/>
          <w:sz w:val="20"/>
          <w:szCs w:val="20"/>
          <w:lang w:eastAsia="en-US"/>
        </w:rPr>
        <w:t>American Transplant Congress (ATC) 2020,</w:t>
      </w:r>
      <w:r w:rsidRPr="00A1790A">
        <w:rPr>
          <w:sz w:val="22"/>
          <w:szCs w:val="22"/>
        </w:rPr>
        <w:t xml:space="preserve"> </w:t>
      </w:r>
      <w:r w:rsidRPr="00A1790A">
        <w:rPr>
          <w:rFonts w:ascii="Arial" w:eastAsia="Times New Roman" w:hAnsi="Arial" w:cs="Arial"/>
          <w:i/>
          <w:color w:val="000000"/>
          <w:sz w:val="20"/>
          <w:szCs w:val="20"/>
          <w:lang w:eastAsia="en-US"/>
        </w:rPr>
        <w:t>Virtual Congress</w:t>
      </w:r>
    </w:p>
    <w:p w14:paraId="115E745B" w14:textId="77777777" w:rsidR="00A1790A" w:rsidRPr="00A1790A" w:rsidRDefault="00A1790A" w:rsidP="00A1790A">
      <w:pPr>
        <w:pStyle w:val="ListParagraph"/>
        <w:numPr>
          <w:ilvl w:val="0"/>
          <w:numId w:val="4"/>
        </w:numPr>
        <w:spacing w:before="120" w:after="120" w:line="312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A1790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Specificity, strength, and evolution of pretransplant donor</w:t>
      </w:r>
      <w:r w:rsidRPr="00A1790A">
        <w:rPr>
          <w:rFonts w:ascii="Cambria Math" w:eastAsia="Times New Roman" w:hAnsi="Cambria Math" w:cs="Cambria Math"/>
          <w:color w:val="000000"/>
          <w:sz w:val="20"/>
          <w:szCs w:val="20"/>
          <w:lang w:eastAsia="en-US"/>
        </w:rPr>
        <w:t>‐</w:t>
      </w:r>
      <w:r w:rsidRPr="00A1790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specific HLA antibodies determine outcome after kidney transplantation. Presented at </w:t>
      </w:r>
      <w:r w:rsidRPr="00A1790A">
        <w:rPr>
          <w:rFonts w:ascii="Arial" w:eastAsia="Times New Roman" w:hAnsi="Arial" w:cs="Arial"/>
          <w:i/>
          <w:color w:val="000000"/>
          <w:sz w:val="20"/>
          <w:szCs w:val="20"/>
          <w:lang w:eastAsia="en-US"/>
        </w:rPr>
        <w:t>ASHI/BANFF Join Scientific Meeting 2019, Pittsburgh, PA, USA.</w:t>
      </w:r>
    </w:p>
    <w:p w14:paraId="6FA27C41" w14:textId="77777777" w:rsidR="00A1790A" w:rsidRPr="00A1790A" w:rsidRDefault="00A1790A" w:rsidP="00A1790A">
      <w:pPr>
        <w:pStyle w:val="ListParagraph"/>
        <w:numPr>
          <w:ilvl w:val="0"/>
          <w:numId w:val="4"/>
        </w:numPr>
        <w:spacing w:before="120" w:after="120" w:line="312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A1790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Specificity, strength, and evolution of pretransplant donor</w:t>
      </w:r>
      <w:r w:rsidRPr="00A1790A">
        <w:rPr>
          <w:rFonts w:ascii="Cambria Math" w:eastAsia="Times New Roman" w:hAnsi="Cambria Math" w:cs="Cambria Math"/>
          <w:color w:val="000000"/>
          <w:sz w:val="20"/>
          <w:szCs w:val="20"/>
          <w:lang w:eastAsia="en-US"/>
        </w:rPr>
        <w:t>‐</w:t>
      </w:r>
      <w:r w:rsidRPr="00A1790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specific HLA antibodies determine outcome after kidney transplantation. Presented at </w:t>
      </w:r>
      <w:r w:rsidRPr="00A1790A">
        <w:rPr>
          <w:rFonts w:ascii="Arial" w:eastAsia="Times New Roman" w:hAnsi="Arial" w:cs="Arial"/>
          <w:i/>
          <w:color w:val="000000"/>
          <w:sz w:val="20"/>
          <w:szCs w:val="20"/>
          <w:lang w:eastAsia="en-US"/>
        </w:rPr>
        <w:t>19</w:t>
      </w:r>
      <w:r w:rsidRPr="00A1790A">
        <w:rPr>
          <w:rFonts w:ascii="Arial" w:eastAsia="Times New Roman" w:hAnsi="Arial" w:cs="Arial"/>
          <w:i/>
          <w:color w:val="000000"/>
          <w:sz w:val="20"/>
          <w:szCs w:val="20"/>
          <w:vertAlign w:val="superscript"/>
          <w:lang w:eastAsia="en-US"/>
        </w:rPr>
        <w:t>th</w:t>
      </w:r>
      <w:r w:rsidRPr="00A1790A">
        <w:rPr>
          <w:rFonts w:ascii="Arial" w:eastAsia="Times New Roman" w:hAnsi="Arial" w:cs="Arial"/>
          <w:i/>
          <w:color w:val="000000"/>
          <w:sz w:val="20"/>
          <w:szCs w:val="20"/>
          <w:lang w:eastAsia="en-US"/>
        </w:rPr>
        <w:t xml:space="preserve"> Congress of the European Society for Organ Transplantation (ESOT) 2019, Copenhagen, Denmark.</w:t>
      </w:r>
      <w:bookmarkStart w:id="5" w:name="_Hlk22759581"/>
    </w:p>
    <w:p w14:paraId="4785C877" w14:textId="77777777" w:rsidR="00A1790A" w:rsidRPr="00A1790A" w:rsidRDefault="00A1790A" w:rsidP="00A1790A">
      <w:pPr>
        <w:pStyle w:val="ListParagraph"/>
        <w:numPr>
          <w:ilvl w:val="0"/>
          <w:numId w:val="4"/>
        </w:numPr>
        <w:spacing w:before="120" w:after="120" w:line="312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A1790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The impact of eplet mismatches on de novo DSA occurrence and graft failure after kidney transplantation. Presented at </w:t>
      </w:r>
      <w:r w:rsidRPr="00A1790A">
        <w:rPr>
          <w:rFonts w:ascii="Arial" w:eastAsia="Times New Roman" w:hAnsi="Arial" w:cs="Arial"/>
          <w:i/>
          <w:color w:val="000000"/>
          <w:sz w:val="20"/>
          <w:szCs w:val="20"/>
          <w:lang w:eastAsia="en-US"/>
        </w:rPr>
        <w:t>19</w:t>
      </w:r>
      <w:r w:rsidRPr="00A1790A">
        <w:rPr>
          <w:rFonts w:ascii="Arial" w:eastAsia="Times New Roman" w:hAnsi="Arial" w:cs="Arial"/>
          <w:i/>
          <w:color w:val="000000"/>
          <w:sz w:val="20"/>
          <w:szCs w:val="20"/>
          <w:vertAlign w:val="superscript"/>
          <w:lang w:eastAsia="en-US"/>
        </w:rPr>
        <w:t>th</w:t>
      </w:r>
      <w:r w:rsidRPr="00A1790A">
        <w:rPr>
          <w:rFonts w:ascii="Arial" w:eastAsia="Times New Roman" w:hAnsi="Arial" w:cs="Arial"/>
          <w:i/>
          <w:color w:val="000000"/>
          <w:sz w:val="20"/>
          <w:szCs w:val="20"/>
          <w:lang w:eastAsia="en-US"/>
        </w:rPr>
        <w:t xml:space="preserve"> Congress of the European Society for Organ Transplantation (ESOT) 2019, Copenhagen, Denmark.</w:t>
      </w:r>
    </w:p>
    <w:p w14:paraId="72686AFF" w14:textId="77777777" w:rsidR="00A1790A" w:rsidRPr="00A1790A" w:rsidRDefault="00A1790A" w:rsidP="00A1790A">
      <w:pPr>
        <w:pStyle w:val="ListParagraph"/>
        <w:numPr>
          <w:ilvl w:val="0"/>
          <w:numId w:val="4"/>
        </w:numPr>
        <w:spacing w:before="120" w:after="120" w:line="312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A1790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The impact of eplet mismatches on de novo DSA occurrence and graft failure after kidney transplantation. Presented at </w:t>
      </w:r>
      <w:r w:rsidRPr="00A1790A">
        <w:rPr>
          <w:rFonts w:ascii="Arial" w:eastAsia="Times New Roman" w:hAnsi="Arial" w:cs="Arial"/>
          <w:i/>
          <w:color w:val="000000"/>
          <w:sz w:val="20"/>
          <w:szCs w:val="20"/>
          <w:lang w:eastAsia="en-US"/>
        </w:rPr>
        <w:t>ASHI/BANFF Join Scientific Meeting 2019, Pittsburgh, PA, USA.</w:t>
      </w:r>
    </w:p>
    <w:p w14:paraId="2ADDBCD0" w14:textId="77777777" w:rsidR="00A1790A" w:rsidRPr="00A1790A" w:rsidRDefault="00A1790A" w:rsidP="00A1790A">
      <w:pPr>
        <w:pStyle w:val="ListParagraph"/>
        <w:numPr>
          <w:ilvl w:val="0"/>
          <w:numId w:val="4"/>
        </w:numPr>
        <w:spacing w:before="120" w:after="120" w:line="312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A1790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Extended and high-resolution HLA typing of kidney transplant pairs is necessary to correctly assign donor-specific HLA antibodies prior to solid-organ transplantation. Presented at </w:t>
      </w:r>
      <w:r w:rsidRPr="00A1790A">
        <w:rPr>
          <w:rFonts w:ascii="Arial" w:eastAsia="Times New Roman" w:hAnsi="Arial" w:cs="Arial"/>
          <w:i/>
          <w:color w:val="000000"/>
          <w:sz w:val="20"/>
          <w:szCs w:val="20"/>
          <w:lang w:eastAsia="en-US"/>
        </w:rPr>
        <w:t>19</w:t>
      </w:r>
      <w:r w:rsidRPr="00A1790A">
        <w:rPr>
          <w:rFonts w:ascii="Arial" w:eastAsia="Times New Roman" w:hAnsi="Arial" w:cs="Arial"/>
          <w:i/>
          <w:color w:val="000000"/>
          <w:sz w:val="20"/>
          <w:szCs w:val="20"/>
          <w:vertAlign w:val="superscript"/>
          <w:lang w:eastAsia="en-US"/>
        </w:rPr>
        <w:t>th</w:t>
      </w:r>
      <w:r w:rsidRPr="00A1790A">
        <w:rPr>
          <w:rFonts w:ascii="Arial" w:eastAsia="Times New Roman" w:hAnsi="Arial" w:cs="Arial"/>
          <w:i/>
          <w:color w:val="000000"/>
          <w:sz w:val="20"/>
          <w:szCs w:val="20"/>
          <w:lang w:eastAsia="en-US"/>
        </w:rPr>
        <w:t xml:space="preserve"> Congress of the European Society for Organ Transplantation (ESOT) 2019, Copenhagen, </w:t>
      </w:r>
      <w:bookmarkEnd w:id="5"/>
      <w:r w:rsidRPr="00A1790A">
        <w:rPr>
          <w:rFonts w:ascii="Arial" w:eastAsia="Times New Roman" w:hAnsi="Arial" w:cs="Arial"/>
          <w:i/>
          <w:color w:val="000000"/>
          <w:sz w:val="20"/>
          <w:szCs w:val="20"/>
          <w:lang w:eastAsia="en-US"/>
        </w:rPr>
        <w:t>Denmark.</w:t>
      </w:r>
    </w:p>
    <w:p w14:paraId="17A13AED" w14:textId="77777777" w:rsidR="00A1790A" w:rsidRPr="00A1790A" w:rsidRDefault="00A1790A" w:rsidP="00A1790A">
      <w:pPr>
        <w:pStyle w:val="ListParagraph"/>
        <w:numPr>
          <w:ilvl w:val="0"/>
          <w:numId w:val="4"/>
        </w:numPr>
        <w:spacing w:before="120" w:after="120" w:line="312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A1790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Transplant glomerulopathy in the absence of donor-specific HLA antibodies: risk factors, histological phenotype and impact on outcome. Presented at</w:t>
      </w:r>
      <w:r w:rsidRPr="00A1790A">
        <w:rPr>
          <w:rFonts w:ascii="Arial" w:eastAsia="Times New Roman" w:hAnsi="Arial" w:cs="Arial"/>
          <w:i/>
          <w:color w:val="000000"/>
          <w:sz w:val="20"/>
          <w:szCs w:val="20"/>
          <w:lang w:eastAsia="en-US"/>
        </w:rPr>
        <w:t xml:space="preserve"> 19</w:t>
      </w:r>
      <w:r w:rsidRPr="00A1790A">
        <w:rPr>
          <w:rFonts w:ascii="Arial" w:eastAsia="Times New Roman" w:hAnsi="Arial" w:cs="Arial"/>
          <w:i/>
          <w:color w:val="000000"/>
          <w:sz w:val="20"/>
          <w:szCs w:val="20"/>
          <w:vertAlign w:val="superscript"/>
          <w:lang w:eastAsia="en-US"/>
        </w:rPr>
        <w:t>th</w:t>
      </w:r>
      <w:r w:rsidRPr="00A1790A">
        <w:rPr>
          <w:rFonts w:ascii="Arial" w:eastAsia="Times New Roman" w:hAnsi="Arial" w:cs="Arial"/>
          <w:i/>
          <w:color w:val="000000"/>
          <w:sz w:val="20"/>
          <w:szCs w:val="20"/>
          <w:lang w:eastAsia="en-US"/>
        </w:rPr>
        <w:t xml:space="preserve"> Congress of the European Society for Organ Transplantation (ESOT) 2019, Copenhagen, Denmark.</w:t>
      </w:r>
    </w:p>
    <w:p w14:paraId="1F5E54E4" w14:textId="77777777" w:rsidR="00A1790A" w:rsidRPr="00A1790A" w:rsidRDefault="00A1790A" w:rsidP="00A1790A">
      <w:pPr>
        <w:pStyle w:val="ListParagraph"/>
        <w:numPr>
          <w:ilvl w:val="0"/>
          <w:numId w:val="4"/>
        </w:numPr>
        <w:spacing w:before="120" w:after="120" w:line="312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A1790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Novel non-HLA antibodies against ARHGDIB are associated with kidney allograft failure. Presented at</w:t>
      </w:r>
      <w:r w:rsidRPr="00A1790A">
        <w:rPr>
          <w:rFonts w:ascii="Arial" w:hAnsi="Arial" w:cs="Arial"/>
          <w:sz w:val="20"/>
          <w:szCs w:val="20"/>
        </w:rPr>
        <w:t xml:space="preserve"> </w:t>
      </w:r>
      <w:r w:rsidRPr="00A1790A">
        <w:rPr>
          <w:rFonts w:ascii="Arial" w:eastAsia="Times New Roman" w:hAnsi="Arial" w:cs="Arial"/>
          <w:i/>
          <w:color w:val="000000"/>
          <w:sz w:val="20"/>
          <w:szCs w:val="20"/>
          <w:lang w:eastAsia="en-US"/>
        </w:rPr>
        <w:t>19</w:t>
      </w:r>
      <w:r w:rsidRPr="00A1790A">
        <w:rPr>
          <w:rFonts w:ascii="Arial" w:eastAsia="Times New Roman" w:hAnsi="Arial" w:cs="Arial"/>
          <w:i/>
          <w:color w:val="000000"/>
          <w:sz w:val="20"/>
          <w:szCs w:val="20"/>
          <w:vertAlign w:val="superscript"/>
          <w:lang w:eastAsia="en-US"/>
        </w:rPr>
        <w:t>th</w:t>
      </w:r>
      <w:r w:rsidRPr="00A1790A">
        <w:rPr>
          <w:rFonts w:ascii="Arial" w:eastAsia="Times New Roman" w:hAnsi="Arial" w:cs="Arial"/>
          <w:i/>
          <w:color w:val="000000"/>
          <w:sz w:val="20"/>
          <w:szCs w:val="20"/>
          <w:lang w:eastAsia="en-US"/>
        </w:rPr>
        <w:t xml:space="preserve"> Congress of the European Society for Organ Transplantation (ESOT) 2019, Copenhagen, Denmark.</w:t>
      </w:r>
    </w:p>
    <w:p w14:paraId="00EB6A8D" w14:textId="77777777" w:rsidR="00A1790A" w:rsidRPr="00A1790A" w:rsidRDefault="00A1790A" w:rsidP="00A1790A">
      <w:pPr>
        <w:pStyle w:val="ListParagraph"/>
        <w:numPr>
          <w:ilvl w:val="0"/>
          <w:numId w:val="4"/>
        </w:numPr>
        <w:spacing w:before="120" w:after="120" w:line="312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A1790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Kinetics of Pretransplant DSA, Post-Transplant Histology, and Graft Failure after Kidney Transplantation. Presented at </w:t>
      </w:r>
      <w:r w:rsidRPr="00A1790A">
        <w:rPr>
          <w:rFonts w:ascii="Arial" w:eastAsia="Times New Roman" w:hAnsi="Arial" w:cs="Arial"/>
          <w:i/>
          <w:color w:val="000000"/>
          <w:sz w:val="20"/>
          <w:szCs w:val="20"/>
          <w:lang w:eastAsia="en-US"/>
        </w:rPr>
        <w:t>American Transplant Congress (ATC) 2019, Boston, USA</w:t>
      </w:r>
      <w:r w:rsidRPr="00A1790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.</w:t>
      </w:r>
    </w:p>
    <w:p w14:paraId="62634DC8" w14:textId="77777777" w:rsidR="00A1790A" w:rsidRPr="00A1790A" w:rsidRDefault="00A1790A" w:rsidP="00A1790A">
      <w:pPr>
        <w:pStyle w:val="ListParagraph"/>
        <w:numPr>
          <w:ilvl w:val="0"/>
          <w:numId w:val="4"/>
        </w:numPr>
        <w:spacing w:before="120" w:after="120" w:line="312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A1790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Extended and high-resolution HLA typing of the transplant pairs is necessary to correctly assign donor specific HLA antibodies prior solid organ transplantation. Presented at</w:t>
      </w:r>
      <w:r w:rsidRPr="00A1790A">
        <w:rPr>
          <w:rFonts w:ascii="Arial" w:hAnsi="Arial" w:cs="Arial"/>
          <w:sz w:val="20"/>
          <w:szCs w:val="20"/>
        </w:rPr>
        <w:t xml:space="preserve"> </w:t>
      </w:r>
      <w:r w:rsidRPr="00A1790A">
        <w:rPr>
          <w:rFonts w:ascii="Arial" w:eastAsia="Times New Roman" w:hAnsi="Arial" w:cs="Arial"/>
          <w:i/>
          <w:color w:val="000000"/>
          <w:sz w:val="20"/>
          <w:szCs w:val="20"/>
          <w:lang w:eastAsia="en-US"/>
        </w:rPr>
        <w:t>33</w:t>
      </w:r>
      <w:r w:rsidRPr="00A1790A">
        <w:rPr>
          <w:rFonts w:ascii="Arial" w:eastAsia="Times New Roman" w:hAnsi="Arial" w:cs="Arial"/>
          <w:i/>
          <w:color w:val="000000"/>
          <w:sz w:val="20"/>
          <w:szCs w:val="20"/>
          <w:vertAlign w:val="superscript"/>
          <w:lang w:eastAsia="en-US"/>
        </w:rPr>
        <w:t>rd</w:t>
      </w:r>
      <w:r w:rsidRPr="00A1790A">
        <w:rPr>
          <w:rFonts w:ascii="Arial" w:eastAsia="Times New Roman" w:hAnsi="Arial" w:cs="Arial"/>
          <w:i/>
          <w:color w:val="000000"/>
          <w:sz w:val="20"/>
          <w:szCs w:val="20"/>
          <w:lang w:eastAsia="en-US"/>
        </w:rPr>
        <w:t xml:space="preserve"> European Immunogenetics and Histocompatibility Conference (EFI) 2019, Lisbon, Portugal</w:t>
      </w:r>
      <w:r w:rsidRPr="00A1790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.</w:t>
      </w:r>
    </w:p>
    <w:p w14:paraId="16ABD218" w14:textId="77777777" w:rsidR="00A1790A" w:rsidRPr="00A1790A" w:rsidRDefault="00A1790A" w:rsidP="00A1790A">
      <w:pPr>
        <w:pStyle w:val="ListParagraph"/>
        <w:numPr>
          <w:ilvl w:val="0"/>
          <w:numId w:val="4"/>
        </w:numPr>
        <w:spacing w:before="120" w:after="120" w:line="312" w:lineRule="auto"/>
        <w:ind w:left="709" w:hanging="425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</w:pPr>
      <w:r w:rsidRPr="00A1790A">
        <w:rPr>
          <w:rFonts w:ascii="Arial" w:hAnsi="Arial" w:cs="Arial"/>
          <w:sz w:val="20"/>
          <w:szCs w:val="20"/>
        </w:rPr>
        <w:t>P</w:t>
      </w:r>
      <w:r w:rsidRPr="00A1790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henotype and long-term outcome of the patients with histology of ABMR but without detectable donor-specific HLA antibodies. Presented at the </w:t>
      </w:r>
      <w:r w:rsidRPr="00A1790A">
        <w:rPr>
          <w:rFonts w:ascii="Arial" w:eastAsia="Times New Roman" w:hAnsi="Arial" w:cs="Arial"/>
          <w:i/>
          <w:color w:val="000000"/>
          <w:sz w:val="20"/>
          <w:szCs w:val="20"/>
          <w:lang w:eastAsia="en-US"/>
        </w:rPr>
        <w:t>Joint NTV-BTS Congress 2018, Rotterdam, The Nederland</w:t>
      </w:r>
      <w:r w:rsidRPr="00A1790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.</w:t>
      </w:r>
    </w:p>
    <w:p w14:paraId="58A798E4" w14:textId="77777777" w:rsidR="00A1790A" w:rsidRPr="00A1790A" w:rsidRDefault="00A1790A" w:rsidP="00A1790A">
      <w:pPr>
        <w:pStyle w:val="ListParagraph"/>
        <w:numPr>
          <w:ilvl w:val="0"/>
          <w:numId w:val="4"/>
        </w:numPr>
        <w:spacing w:before="120" w:after="120" w:line="312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A1790A">
        <w:rPr>
          <w:rFonts w:ascii="Arial" w:hAnsi="Arial" w:cs="Arial"/>
          <w:sz w:val="20"/>
          <w:szCs w:val="20"/>
        </w:rPr>
        <w:lastRenderedPageBreak/>
        <w:t xml:space="preserve">Development of single molecule real time sequencing of the HLA genome for improved high-resolution HLA genotyping. Presented at </w:t>
      </w:r>
      <w:r w:rsidRPr="00A1790A">
        <w:rPr>
          <w:rFonts w:ascii="Arial" w:hAnsi="Arial" w:cs="Arial"/>
          <w:i/>
          <w:sz w:val="20"/>
          <w:szCs w:val="20"/>
        </w:rPr>
        <w:t>18</w:t>
      </w:r>
      <w:r w:rsidRPr="00A1790A">
        <w:rPr>
          <w:rFonts w:ascii="Arial" w:hAnsi="Arial" w:cs="Arial"/>
          <w:i/>
          <w:sz w:val="20"/>
          <w:szCs w:val="20"/>
          <w:vertAlign w:val="superscript"/>
        </w:rPr>
        <w:t>th</w:t>
      </w:r>
      <w:r w:rsidRPr="00A1790A">
        <w:rPr>
          <w:rFonts w:ascii="Arial" w:hAnsi="Arial" w:cs="Arial"/>
          <w:i/>
          <w:sz w:val="20"/>
          <w:szCs w:val="20"/>
        </w:rPr>
        <w:t xml:space="preserve"> Congress of the European Society for Organ Transplantation (ESOT) 2017, Barcelona, Spain</w:t>
      </w:r>
      <w:r w:rsidRPr="00A1790A">
        <w:rPr>
          <w:rFonts w:ascii="Arial" w:hAnsi="Arial" w:cs="Arial"/>
          <w:sz w:val="20"/>
          <w:szCs w:val="20"/>
        </w:rPr>
        <w:t>.</w:t>
      </w:r>
    </w:p>
    <w:p w14:paraId="30A1492E" w14:textId="77777777" w:rsidR="00A1790A" w:rsidRPr="00A1790A" w:rsidRDefault="00A1790A" w:rsidP="00A1790A">
      <w:pPr>
        <w:pStyle w:val="ListParagraph"/>
        <w:numPr>
          <w:ilvl w:val="0"/>
          <w:numId w:val="4"/>
        </w:numPr>
        <w:spacing w:before="120" w:after="120" w:line="312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A1790A">
        <w:rPr>
          <w:rFonts w:ascii="Arial" w:hAnsi="Arial" w:cs="Arial"/>
          <w:sz w:val="20"/>
          <w:szCs w:val="20"/>
        </w:rPr>
        <w:t xml:space="preserve">Standard low-resolution HLA genotyping of donors is not sufficient for revealing the risk of severe antibody-mediated kidney allograft rejection. Presented at </w:t>
      </w:r>
      <w:r w:rsidRPr="00A1790A">
        <w:rPr>
          <w:rFonts w:ascii="Arial" w:hAnsi="Arial" w:cs="Arial"/>
          <w:i/>
          <w:sz w:val="20"/>
          <w:szCs w:val="20"/>
        </w:rPr>
        <w:t>18</w:t>
      </w:r>
      <w:r w:rsidRPr="00A1790A">
        <w:rPr>
          <w:rFonts w:ascii="Arial" w:hAnsi="Arial" w:cs="Arial"/>
          <w:i/>
          <w:sz w:val="20"/>
          <w:szCs w:val="20"/>
          <w:vertAlign w:val="superscript"/>
        </w:rPr>
        <w:t>th</w:t>
      </w:r>
      <w:r w:rsidRPr="00A1790A">
        <w:rPr>
          <w:rFonts w:ascii="Arial" w:hAnsi="Arial" w:cs="Arial"/>
          <w:i/>
          <w:sz w:val="20"/>
          <w:szCs w:val="20"/>
        </w:rPr>
        <w:t xml:space="preserve"> Congress of the European Society for Organ Transplantation (ESOT) 2017, Barcelona, Spain</w:t>
      </w:r>
      <w:r w:rsidRPr="00A1790A">
        <w:rPr>
          <w:rFonts w:ascii="Arial" w:hAnsi="Arial" w:cs="Arial"/>
          <w:sz w:val="20"/>
          <w:szCs w:val="20"/>
        </w:rPr>
        <w:t>.</w:t>
      </w:r>
    </w:p>
    <w:p w14:paraId="3BF4622D" w14:textId="393C77CA" w:rsidR="001A6FD6" w:rsidRPr="00A1790A" w:rsidRDefault="001A6FD6" w:rsidP="00EF2C23">
      <w:pPr>
        <w:spacing w:after="120" w:line="264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n-US"/>
        </w:rPr>
      </w:pPr>
    </w:p>
    <w:sectPr w:rsidR="001A6FD6" w:rsidRPr="00A1790A" w:rsidSect="00471E97">
      <w:footerReference w:type="default" r:id="rId12"/>
      <w:pgSz w:w="12240" w:h="15840"/>
      <w:pgMar w:top="993" w:right="1750" w:bottom="144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A81A1" w14:textId="77777777" w:rsidR="008E4079" w:rsidRDefault="008E4079" w:rsidP="00094F31">
      <w:pPr>
        <w:spacing w:after="0"/>
      </w:pPr>
      <w:r>
        <w:separator/>
      </w:r>
    </w:p>
  </w:endnote>
  <w:endnote w:type="continuationSeparator" w:id="0">
    <w:p w14:paraId="3EDC08D2" w14:textId="77777777" w:rsidR="008E4079" w:rsidRDefault="008E4079" w:rsidP="00094F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2F7CF" w14:textId="77777777" w:rsidR="00D50162" w:rsidRPr="00D52D9C" w:rsidRDefault="00D50162">
    <w:pPr>
      <w:pStyle w:val="Footer"/>
      <w:jc w:val="center"/>
      <w:rPr>
        <w:rFonts w:ascii="Arial" w:hAnsi="Arial" w:cs="Arial"/>
        <w:caps/>
        <w:noProof/>
        <w:color w:val="808080" w:themeColor="background1" w:themeShade="80"/>
        <w:sz w:val="21"/>
        <w:szCs w:val="21"/>
      </w:rPr>
    </w:pPr>
    <w:r w:rsidRPr="00D52D9C">
      <w:rPr>
        <w:rFonts w:ascii="Arial" w:hAnsi="Arial" w:cs="Arial"/>
        <w:caps/>
        <w:color w:val="808080" w:themeColor="background1" w:themeShade="80"/>
        <w:sz w:val="21"/>
        <w:szCs w:val="21"/>
      </w:rPr>
      <w:fldChar w:fldCharType="begin"/>
    </w:r>
    <w:r w:rsidRPr="00D52D9C">
      <w:rPr>
        <w:rFonts w:ascii="Arial" w:hAnsi="Arial" w:cs="Arial"/>
        <w:caps/>
        <w:color w:val="808080" w:themeColor="background1" w:themeShade="80"/>
        <w:sz w:val="21"/>
        <w:szCs w:val="21"/>
      </w:rPr>
      <w:instrText xml:space="preserve"> PAGE   \* MERGEFORMAT </w:instrText>
    </w:r>
    <w:r w:rsidRPr="00D52D9C">
      <w:rPr>
        <w:rFonts w:ascii="Arial" w:hAnsi="Arial" w:cs="Arial"/>
        <w:caps/>
        <w:color w:val="808080" w:themeColor="background1" w:themeShade="80"/>
        <w:sz w:val="21"/>
        <w:szCs w:val="21"/>
      </w:rPr>
      <w:fldChar w:fldCharType="separate"/>
    </w:r>
    <w:r w:rsidR="009C5F3E" w:rsidRPr="00D52D9C">
      <w:rPr>
        <w:rFonts w:ascii="Arial" w:hAnsi="Arial" w:cs="Arial"/>
        <w:caps/>
        <w:noProof/>
        <w:color w:val="808080" w:themeColor="background1" w:themeShade="80"/>
        <w:sz w:val="21"/>
        <w:szCs w:val="21"/>
      </w:rPr>
      <w:t>4</w:t>
    </w:r>
    <w:r w:rsidRPr="00D52D9C">
      <w:rPr>
        <w:rFonts w:ascii="Arial" w:hAnsi="Arial" w:cs="Arial"/>
        <w:caps/>
        <w:noProof/>
        <w:color w:val="808080" w:themeColor="background1" w:themeShade="80"/>
        <w:sz w:val="21"/>
        <w:szCs w:val="21"/>
      </w:rPr>
      <w:fldChar w:fldCharType="end"/>
    </w:r>
  </w:p>
  <w:p w14:paraId="66599910" w14:textId="77777777" w:rsidR="00D50162" w:rsidRDefault="00D50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15DBF" w14:textId="77777777" w:rsidR="008E4079" w:rsidRDefault="008E4079" w:rsidP="00094F31">
      <w:pPr>
        <w:spacing w:after="0"/>
      </w:pPr>
      <w:r>
        <w:separator/>
      </w:r>
    </w:p>
  </w:footnote>
  <w:footnote w:type="continuationSeparator" w:id="0">
    <w:p w14:paraId="53D97468" w14:textId="77777777" w:rsidR="008E4079" w:rsidRDefault="008E4079" w:rsidP="00094F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9603D"/>
    <w:multiLevelType w:val="hybridMultilevel"/>
    <w:tmpl w:val="925C7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722FD8"/>
    <w:multiLevelType w:val="hybridMultilevel"/>
    <w:tmpl w:val="5DEA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10E2"/>
    <w:multiLevelType w:val="hybridMultilevel"/>
    <w:tmpl w:val="DF02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13D9B"/>
    <w:multiLevelType w:val="hybridMultilevel"/>
    <w:tmpl w:val="346E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E701F"/>
    <w:multiLevelType w:val="hybridMultilevel"/>
    <w:tmpl w:val="38C4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4021A"/>
    <w:multiLevelType w:val="hybridMultilevel"/>
    <w:tmpl w:val="CD2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558ED"/>
    <w:multiLevelType w:val="hybridMultilevel"/>
    <w:tmpl w:val="6DC2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7258C"/>
    <w:multiLevelType w:val="hybridMultilevel"/>
    <w:tmpl w:val="5C4C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24465"/>
    <w:multiLevelType w:val="hybridMultilevel"/>
    <w:tmpl w:val="16F0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B613F"/>
    <w:multiLevelType w:val="hybridMultilevel"/>
    <w:tmpl w:val="1144B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05543E"/>
    <w:multiLevelType w:val="hybridMultilevel"/>
    <w:tmpl w:val="07F0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C1B2F"/>
    <w:multiLevelType w:val="hybridMultilevel"/>
    <w:tmpl w:val="160AC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BD0C42"/>
    <w:multiLevelType w:val="hybridMultilevel"/>
    <w:tmpl w:val="91947A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556A0"/>
    <w:multiLevelType w:val="hybridMultilevel"/>
    <w:tmpl w:val="1664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457E3"/>
    <w:multiLevelType w:val="hybridMultilevel"/>
    <w:tmpl w:val="B638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C43F9"/>
    <w:multiLevelType w:val="hybridMultilevel"/>
    <w:tmpl w:val="FA5E7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E0646F"/>
    <w:multiLevelType w:val="hybridMultilevel"/>
    <w:tmpl w:val="89B6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674D8"/>
    <w:multiLevelType w:val="hybridMultilevel"/>
    <w:tmpl w:val="82C8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16BA6"/>
    <w:multiLevelType w:val="hybridMultilevel"/>
    <w:tmpl w:val="1D46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9269A"/>
    <w:multiLevelType w:val="hybridMultilevel"/>
    <w:tmpl w:val="B7D6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8"/>
  </w:num>
  <w:num w:numId="5">
    <w:abstractNumId w:val="4"/>
  </w:num>
  <w:num w:numId="6">
    <w:abstractNumId w:val="16"/>
  </w:num>
  <w:num w:numId="7">
    <w:abstractNumId w:val="17"/>
  </w:num>
  <w:num w:numId="8">
    <w:abstractNumId w:val="14"/>
  </w:num>
  <w:num w:numId="9">
    <w:abstractNumId w:val="18"/>
  </w:num>
  <w:num w:numId="10">
    <w:abstractNumId w:val="6"/>
  </w:num>
  <w:num w:numId="11">
    <w:abstractNumId w:val="0"/>
  </w:num>
  <w:num w:numId="12">
    <w:abstractNumId w:val="13"/>
  </w:num>
  <w:num w:numId="13">
    <w:abstractNumId w:val="9"/>
  </w:num>
  <w:num w:numId="14">
    <w:abstractNumId w:val="7"/>
  </w:num>
  <w:num w:numId="15">
    <w:abstractNumId w:val="1"/>
  </w:num>
  <w:num w:numId="16">
    <w:abstractNumId w:val="10"/>
  </w:num>
  <w:num w:numId="17">
    <w:abstractNumId w:val="5"/>
  </w:num>
  <w:num w:numId="18">
    <w:abstractNumId w:val="12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wMzcyNLQwMTcwNDJX0lEKTi0uzszPAykwNKwFAFYaS6YtAAAA"/>
  </w:docVars>
  <w:rsids>
    <w:rsidRoot w:val="00682FE0"/>
    <w:rsid w:val="00000200"/>
    <w:rsid w:val="0000131C"/>
    <w:rsid w:val="00005482"/>
    <w:rsid w:val="00017AC9"/>
    <w:rsid w:val="00043FB9"/>
    <w:rsid w:val="000858C0"/>
    <w:rsid w:val="00094F31"/>
    <w:rsid w:val="000A4142"/>
    <w:rsid w:val="000B490A"/>
    <w:rsid w:val="000C5DF2"/>
    <w:rsid w:val="00107179"/>
    <w:rsid w:val="00107427"/>
    <w:rsid w:val="00121CCB"/>
    <w:rsid w:val="00124080"/>
    <w:rsid w:val="00130007"/>
    <w:rsid w:val="00133A01"/>
    <w:rsid w:val="00141282"/>
    <w:rsid w:val="00142222"/>
    <w:rsid w:val="00150D3E"/>
    <w:rsid w:val="00170B66"/>
    <w:rsid w:val="001721BC"/>
    <w:rsid w:val="00175CA2"/>
    <w:rsid w:val="00175F1E"/>
    <w:rsid w:val="001A4CA2"/>
    <w:rsid w:val="001A63FF"/>
    <w:rsid w:val="001A6FD6"/>
    <w:rsid w:val="001B109B"/>
    <w:rsid w:val="001B457F"/>
    <w:rsid w:val="001E39D8"/>
    <w:rsid w:val="002074A5"/>
    <w:rsid w:val="002141BC"/>
    <w:rsid w:val="00224642"/>
    <w:rsid w:val="00251E3D"/>
    <w:rsid w:val="00251FD8"/>
    <w:rsid w:val="00255DE3"/>
    <w:rsid w:val="00286FD3"/>
    <w:rsid w:val="002926FD"/>
    <w:rsid w:val="002B20D4"/>
    <w:rsid w:val="002B4BA1"/>
    <w:rsid w:val="002D0622"/>
    <w:rsid w:val="002D4AE2"/>
    <w:rsid w:val="002D7AB6"/>
    <w:rsid w:val="002F116F"/>
    <w:rsid w:val="002F4AAA"/>
    <w:rsid w:val="00325D4E"/>
    <w:rsid w:val="0033763D"/>
    <w:rsid w:val="00341C77"/>
    <w:rsid w:val="00356328"/>
    <w:rsid w:val="00357D34"/>
    <w:rsid w:val="00363E33"/>
    <w:rsid w:val="00371AEA"/>
    <w:rsid w:val="003838E3"/>
    <w:rsid w:val="003839FA"/>
    <w:rsid w:val="0039067C"/>
    <w:rsid w:val="0039548B"/>
    <w:rsid w:val="003A3696"/>
    <w:rsid w:val="003B56F6"/>
    <w:rsid w:val="003C1885"/>
    <w:rsid w:val="003D4B63"/>
    <w:rsid w:val="003E3207"/>
    <w:rsid w:val="003E4B6D"/>
    <w:rsid w:val="003F2678"/>
    <w:rsid w:val="003F7FCF"/>
    <w:rsid w:val="0042595C"/>
    <w:rsid w:val="00436D1E"/>
    <w:rsid w:val="00456865"/>
    <w:rsid w:val="00467B7A"/>
    <w:rsid w:val="00471E97"/>
    <w:rsid w:val="00481178"/>
    <w:rsid w:val="00481504"/>
    <w:rsid w:val="004912D7"/>
    <w:rsid w:val="004B283C"/>
    <w:rsid w:val="004B7B2C"/>
    <w:rsid w:val="004E07A3"/>
    <w:rsid w:val="00550560"/>
    <w:rsid w:val="005610EF"/>
    <w:rsid w:val="00563D17"/>
    <w:rsid w:val="00576CBC"/>
    <w:rsid w:val="0058153A"/>
    <w:rsid w:val="0058596D"/>
    <w:rsid w:val="00593BA8"/>
    <w:rsid w:val="005D4360"/>
    <w:rsid w:val="005E4174"/>
    <w:rsid w:val="005F1A96"/>
    <w:rsid w:val="005F3655"/>
    <w:rsid w:val="005F3B9F"/>
    <w:rsid w:val="00605A2C"/>
    <w:rsid w:val="0062234D"/>
    <w:rsid w:val="00662C31"/>
    <w:rsid w:val="006659E2"/>
    <w:rsid w:val="006724C7"/>
    <w:rsid w:val="00681BD6"/>
    <w:rsid w:val="00682FE0"/>
    <w:rsid w:val="00687DBE"/>
    <w:rsid w:val="0069024A"/>
    <w:rsid w:val="006A728C"/>
    <w:rsid w:val="006B3A99"/>
    <w:rsid w:val="006B507B"/>
    <w:rsid w:val="006E20D1"/>
    <w:rsid w:val="006E4F1D"/>
    <w:rsid w:val="006F070C"/>
    <w:rsid w:val="007139B7"/>
    <w:rsid w:val="007209CA"/>
    <w:rsid w:val="00723430"/>
    <w:rsid w:val="007253C9"/>
    <w:rsid w:val="00725C61"/>
    <w:rsid w:val="00743F64"/>
    <w:rsid w:val="0079544D"/>
    <w:rsid w:val="007978CA"/>
    <w:rsid w:val="007A6430"/>
    <w:rsid w:val="007B2EF2"/>
    <w:rsid w:val="007C1C61"/>
    <w:rsid w:val="007C206D"/>
    <w:rsid w:val="007D3998"/>
    <w:rsid w:val="007F164F"/>
    <w:rsid w:val="00830140"/>
    <w:rsid w:val="00830CC9"/>
    <w:rsid w:val="00831841"/>
    <w:rsid w:val="0083393C"/>
    <w:rsid w:val="00841D24"/>
    <w:rsid w:val="00857B2F"/>
    <w:rsid w:val="008B5F30"/>
    <w:rsid w:val="008E4079"/>
    <w:rsid w:val="008E536F"/>
    <w:rsid w:val="0090194B"/>
    <w:rsid w:val="00903A5E"/>
    <w:rsid w:val="009226C1"/>
    <w:rsid w:val="009354A1"/>
    <w:rsid w:val="00942E39"/>
    <w:rsid w:val="00980A69"/>
    <w:rsid w:val="009C15A2"/>
    <w:rsid w:val="009C402F"/>
    <w:rsid w:val="009C5F3E"/>
    <w:rsid w:val="009D16D0"/>
    <w:rsid w:val="009D5215"/>
    <w:rsid w:val="009F744F"/>
    <w:rsid w:val="00A022C1"/>
    <w:rsid w:val="00A02385"/>
    <w:rsid w:val="00A0333A"/>
    <w:rsid w:val="00A112C8"/>
    <w:rsid w:val="00A1790A"/>
    <w:rsid w:val="00A20F53"/>
    <w:rsid w:val="00A273E0"/>
    <w:rsid w:val="00A46FB8"/>
    <w:rsid w:val="00A54B46"/>
    <w:rsid w:val="00A902C9"/>
    <w:rsid w:val="00B04908"/>
    <w:rsid w:val="00B2447D"/>
    <w:rsid w:val="00B32945"/>
    <w:rsid w:val="00B34263"/>
    <w:rsid w:val="00B46A93"/>
    <w:rsid w:val="00B73766"/>
    <w:rsid w:val="00BA163E"/>
    <w:rsid w:val="00BA4FDB"/>
    <w:rsid w:val="00BB4E26"/>
    <w:rsid w:val="00BB5682"/>
    <w:rsid w:val="00BB5692"/>
    <w:rsid w:val="00BC0479"/>
    <w:rsid w:val="00BD4711"/>
    <w:rsid w:val="00BE415E"/>
    <w:rsid w:val="00BE5C2B"/>
    <w:rsid w:val="00BF611A"/>
    <w:rsid w:val="00C02376"/>
    <w:rsid w:val="00C143AB"/>
    <w:rsid w:val="00C46232"/>
    <w:rsid w:val="00C931BA"/>
    <w:rsid w:val="00C96964"/>
    <w:rsid w:val="00CE505C"/>
    <w:rsid w:val="00CF430E"/>
    <w:rsid w:val="00D1014D"/>
    <w:rsid w:val="00D22D0F"/>
    <w:rsid w:val="00D2433C"/>
    <w:rsid w:val="00D26A33"/>
    <w:rsid w:val="00D300C7"/>
    <w:rsid w:val="00D50162"/>
    <w:rsid w:val="00D52D9C"/>
    <w:rsid w:val="00D60801"/>
    <w:rsid w:val="00D63839"/>
    <w:rsid w:val="00D64882"/>
    <w:rsid w:val="00D74FB5"/>
    <w:rsid w:val="00D769DB"/>
    <w:rsid w:val="00D906E0"/>
    <w:rsid w:val="00D918BF"/>
    <w:rsid w:val="00D95043"/>
    <w:rsid w:val="00DB3E71"/>
    <w:rsid w:val="00DD4CA9"/>
    <w:rsid w:val="00DE3BBD"/>
    <w:rsid w:val="00E04D76"/>
    <w:rsid w:val="00E20A19"/>
    <w:rsid w:val="00E2339A"/>
    <w:rsid w:val="00E5386E"/>
    <w:rsid w:val="00E63C0B"/>
    <w:rsid w:val="00E66838"/>
    <w:rsid w:val="00E85D68"/>
    <w:rsid w:val="00E8789F"/>
    <w:rsid w:val="00EA3F88"/>
    <w:rsid w:val="00EA7A6C"/>
    <w:rsid w:val="00EB0658"/>
    <w:rsid w:val="00EB4837"/>
    <w:rsid w:val="00EC0D91"/>
    <w:rsid w:val="00EE5259"/>
    <w:rsid w:val="00EF2C23"/>
    <w:rsid w:val="00F25B86"/>
    <w:rsid w:val="00F346E7"/>
    <w:rsid w:val="00F35C68"/>
    <w:rsid w:val="00F375A3"/>
    <w:rsid w:val="00F46269"/>
    <w:rsid w:val="00F517F7"/>
    <w:rsid w:val="00F91512"/>
    <w:rsid w:val="00F93128"/>
    <w:rsid w:val="00FB0C7D"/>
    <w:rsid w:val="00FB57CF"/>
    <w:rsid w:val="00FE149A"/>
    <w:rsid w:val="00FF2A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8A2711"/>
  <w15:docId w15:val="{54B2EEE4-AE41-4C6B-B14B-48F2A2FC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DB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9548B"/>
  </w:style>
  <w:style w:type="paragraph" w:styleId="BalloonText">
    <w:name w:val="Balloon Text"/>
    <w:basedOn w:val="Normal"/>
    <w:link w:val="BalloonTextChar"/>
    <w:uiPriority w:val="99"/>
    <w:semiHidden/>
    <w:unhideWhenUsed/>
    <w:rsid w:val="003E320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207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46232"/>
  </w:style>
  <w:style w:type="character" w:styleId="Emphasis">
    <w:name w:val="Emphasis"/>
    <w:basedOn w:val="DefaultParagraphFont"/>
    <w:uiPriority w:val="20"/>
    <w:qFormat/>
    <w:rsid w:val="00C46232"/>
    <w:rPr>
      <w:i/>
      <w:iCs/>
    </w:rPr>
  </w:style>
  <w:style w:type="character" w:styleId="Hyperlink">
    <w:name w:val="Hyperlink"/>
    <w:basedOn w:val="DefaultParagraphFont"/>
    <w:uiPriority w:val="99"/>
    <w:unhideWhenUsed/>
    <w:rsid w:val="002D7A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4F3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4F31"/>
  </w:style>
  <w:style w:type="paragraph" w:styleId="Footer">
    <w:name w:val="footer"/>
    <w:basedOn w:val="Normal"/>
    <w:link w:val="FooterChar"/>
    <w:uiPriority w:val="99"/>
    <w:unhideWhenUsed/>
    <w:rsid w:val="00094F3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4F31"/>
  </w:style>
  <w:style w:type="character" w:customStyle="1" w:styleId="e24kjd">
    <w:name w:val="e24kjd"/>
    <w:basedOn w:val="DefaultParagraphFont"/>
    <w:rsid w:val="00D769DB"/>
  </w:style>
  <w:style w:type="character" w:styleId="UnresolvedMention">
    <w:name w:val="Unresolved Mention"/>
    <w:basedOn w:val="DefaultParagraphFont"/>
    <w:uiPriority w:val="99"/>
    <w:semiHidden/>
    <w:unhideWhenUsed/>
    <w:rsid w:val="00DE3BBD"/>
    <w:rPr>
      <w:color w:val="605E5C"/>
      <w:shd w:val="clear" w:color="auto" w:fill="E1DFDD"/>
    </w:rPr>
  </w:style>
  <w:style w:type="character" w:customStyle="1" w:styleId="infovalue">
    <w:name w:val="info_value"/>
    <w:basedOn w:val="DefaultParagraphFont"/>
    <w:rsid w:val="001A63FF"/>
  </w:style>
  <w:style w:type="character" w:styleId="Strong">
    <w:name w:val="Strong"/>
    <w:basedOn w:val="DefaultParagraphFont"/>
    <w:uiPriority w:val="22"/>
    <w:qFormat/>
    <w:rsid w:val="001A6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ksenev@yahoo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57B6247F72349A2C1F188C3E98ADB" ma:contentTypeVersion="1" ma:contentTypeDescription="Create a new document." ma:contentTypeScope="" ma:versionID="2e96eccc3928710cfeaf3e1d61f84e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90A15-45CD-4426-B78D-C9BD6EBB4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2D8CD-84E4-4940-8F0C-0A66AF0785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C32EF11-8D89-49ED-8375-512A1607C7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50E876-9496-4D96-8FC4-0F66F079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 Senev</dc:creator>
  <cp:lastModifiedBy>Alek Senev</cp:lastModifiedBy>
  <cp:revision>18</cp:revision>
  <cp:lastPrinted>2013-11-02T17:07:00Z</cp:lastPrinted>
  <dcterms:created xsi:type="dcterms:W3CDTF">2020-09-22T19:28:00Z</dcterms:created>
  <dcterms:modified xsi:type="dcterms:W3CDTF">2020-11-07T10:59:00Z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0x010100D7357B6247F72349A2C1F188C3E98ADB</vt:lpwstr>
  </property>
</Properties>
</file>